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B" w:rsidRDefault="00103C23" w:rsidP="009F79C2">
      <w:pPr>
        <w:pBdr>
          <w:bottom w:val="single" w:sz="4" w:space="1" w:color="auto"/>
        </w:pBd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9F79C2" w:rsidRPr="009F79C2" w:rsidRDefault="009F79C2" w:rsidP="009F79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Basın Bülteni</w:t>
      </w:r>
      <w:r w:rsidR="00987176">
        <w:rPr>
          <w:rFonts w:ascii="Calibri" w:hAnsi="Calibri"/>
          <w:color w:val="000000"/>
          <w:sz w:val="20"/>
          <w:szCs w:val="20"/>
        </w:rPr>
        <w:t xml:space="preserve"> </w:t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</w:r>
      <w:r w:rsidR="00987176">
        <w:rPr>
          <w:rFonts w:ascii="Calibri" w:hAnsi="Calibri"/>
          <w:color w:val="000000"/>
          <w:sz w:val="20"/>
          <w:szCs w:val="20"/>
        </w:rPr>
        <w:tab/>
        <w:t xml:space="preserve">       </w:t>
      </w:r>
      <w:r w:rsidR="00C414C4">
        <w:rPr>
          <w:rFonts w:ascii="Calibri" w:hAnsi="Calibri"/>
          <w:color w:val="000000"/>
          <w:sz w:val="20"/>
          <w:szCs w:val="20"/>
        </w:rPr>
        <w:t xml:space="preserve"> </w:t>
      </w:r>
      <w:r w:rsidR="006D3EF4">
        <w:rPr>
          <w:rFonts w:ascii="Calibri" w:hAnsi="Calibri"/>
          <w:color w:val="000000"/>
          <w:sz w:val="20"/>
          <w:szCs w:val="20"/>
        </w:rPr>
        <w:t>2</w:t>
      </w:r>
      <w:r w:rsidR="006405A7">
        <w:rPr>
          <w:rFonts w:ascii="Calibri" w:hAnsi="Calibri"/>
          <w:color w:val="000000"/>
          <w:sz w:val="20"/>
          <w:szCs w:val="20"/>
        </w:rPr>
        <w:t>1</w:t>
      </w:r>
      <w:r w:rsidR="00102212">
        <w:rPr>
          <w:rFonts w:ascii="Calibri" w:hAnsi="Calibri"/>
          <w:color w:val="000000"/>
          <w:sz w:val="20"/>
          <w:szCs w:val="20"/>
        </w:rPr>
        <w:t>.04</w:t>
      </w:r>
      <w:r w:rsidR="00780EAB">
        <w:rPr>
          <w:rFonts w:ascii="Calibri" w:hAnsi="Calibri"/>
          <w:color w:val="000000"/>
          <w:sz w:val="20"/>
          <w:szCs w:val="20"/>
        </w:rPr>
        <w:t>.2016</w:t>
      </w:r>
    </w:p>
    <w:p w:rsidR="00102212" w:rsidRPr="00A00D1F" w:rsidRDefault="00102212" w:rsidP="00102212">
      <w:pPr>
        <w:pStyle w:val="BodyA"/>
        <w:widowControl w:val="0"/>
        <w:spacing w:after="200"/>
        <w:jc w:val="center"/>
        <w:rPr>
          <w:rFonts w:ascii="Calibri" w:hAnsi="Calibri"/>
          <w:bCs/>
          <w:color w:val="auto"/>
          <w:sz w:val="2"/>
          <w:szCs w:val="40"/>
          <w:u w:color="1C1B1B"/>
        </w:rPr>
      </w:pPr>
    </w:p>
    <w:p w:rsidR="00944587" w:rsidRPr="00A00D1F" w:rsidRDefault="00944587" w:rsidP="00333DA6">
      <w:pPr>
        <w:pStyle w:val="BodyA"/>
        <w:widowControl w:val="0"/>
        <w:jc w:val="center"/>
        <w:rPr>
          <w:rFonts w:ascii="Calibri" w:hAnsi="Calibri"/>
          <w:bCs/>
          <w:color w:val="auto"/>
          <w:sz w:val="2"/>
          <w:szCs w:val="40"/>
          <w:u w:color="1C1B1B"/>
        </w:rPr>
      </w:pPr>
    </w:p>
    <w:p w:rsidR="0098570B" w:rsidRPr="00944587" w:rsidRDefault="001956DA" w:rsidP="00333DA6">
      <w:pPr>
        <w:pStyle w:val="BodyA"/>
        <w:widowControl w:val="0"/>
        <w:jc w:val="center"/>
        <w:rPr>
          <w:rFonts w:ascii="Calibri" w:hAnsi="Calibri"/>
          <w:bCs/>
          <w:color w:val="auto"/>
          <w:sz w:val="32"/>
          <w:szCs w:val="40"/>
          <w:u w:color="1C1B1B"/>
        </w:rPr>
      </w:pPr>
      <w:r>
        <w:rPr>
          <w:rFonts w:ascii="Calibri" w:hAnsi="Calibri"/>
          <w:bCs/>
          <w:color w:val="auto"/>
          <w:sz w:val="32"/>
          <w:szCs w:val="40"/>
          <w:u w:color="1C1B1B"/>
        </w:rPr>
        <w:t>Özyeğin Üniversitesi R</w:t>
      </w:r>
      <w:r w:rsidR="000021C9">
        <w:rPr>
          <w:rFonts w:ascii="Calibri" w:hAnsi="Calibri"/>
          <w:bCs/>
          <w:color w:val="auto"/>
          <w:sz w:val="32"/>
          <w:szCs w:val="40"/>
          <w:u w:color="1C1B1B"/>
        </w:rPr>
        <w:t>ektörü Prof. Dr. Esra Gençtürk</w:t>
      </w:r>
    </w:p>
    <w:p w:rsidR="009E36E9" w:rsidRPr="0036530F" w:rsidRDefault="009E36E9" w:rsidP="00F66E03">
      <w:pPr>
        <w:pStyle w:val="BodyA"/>
        <w:widowControl w:val="0"/>
        <w:spacing w:after="200"/>
        <w:rPr>
          <w:rFonts w:ascii="Calibri" w:hAnsi="Calibri"/>
          <w:b/>
          <w:bCs/>
          <w:color w:val="auto"/>
          <w:sz w:val="32"/>
          <w:szCs w:val="32"/>
          <w:u w:color="1C1B1B"/>
        </w:rPr>
      </w:pPr>
    </w:p>
    <w:p w:rsidR="0098570B" w:rsidRPr="000A1FC3" w:rsidRDefault="000021C9" w:rsidP="000A1FC3">
      <w:pPr>
        <w:pStyle w:val="BodyA"/>
        <w:widowControl w:val="0"/>
        <w:spacing w:after="200"/>
        <w:jc w:val="center"/>
        <w:rPr>
          <w:rFonts w:ascii="Calibri" w:hAnsi="Calibri"/>
          <w:b/>
          <w:bCs/>
          <w:color w:val="auto"/>
          <w:sz w:val="38"/>
          <w:szCs w:val="38"/>
          <w:u w:color="1C1B1B"/>
        </w:rPr>
      </w:pPr>
      <w:r>
        <w:rPr>
          <w:rFonts w:ascii="Calibri" w:hAnsi="Calibri"/>
          <w:b/>
          <w:bCs/>
          <w:color w:val="auto"/>
          <w:sz w:val="38"/>
          <w:szCs w:val="38"/>
          <w:u w:color="1C1B1B"/>
        </w:rPr>
        <w:t xml:space="preserve">EDU SUMMIT III. Eğitim Zirvesi’nde panele konuşmacı olarak katılan Özyeğin Üniversitesi Rektörü Prof. Dr. Esra Gençtürk </w:t>
      </w:r>
      <w:r w:rsidR="00C70E49">
        <w:rPr>
          <w:rFonts w:ascii="Calibri" w:hAnsi="Calibri"/>
          <w:b/>
          <w:bCs/>
          <w:color w:val="auto"/>
          <w:sz w:val="38"/>
          <w:szCs w:val="38"/>
          <w:u w:color="1C1B1B"/>
        </w:rPr>
        <w:t>“Eğitimde Sürdürülebilir Sorumluluk</w:t>
      </w:r>
      <w:r w:rsidR="000A1FC3">
        <w:rPr>
          <w:rFonts w:ascii="Calibri" w:hAnsi="Calibri"/>
          <w:b/>
          <w:bCs/>
          <w:color w:val="auto"/>
          <w:sz w:val="38"/>
          <w:szCs w:val="38"/>
          <w:u w:color="1C1B1B"/>
        </w:rPr>
        <w:t>”</w:t>
      </w:r>
      <w:r w:rsidR="00C70E49">
        <w:rPr>
          <w:rFonts w:ascii="Calibri" w:hAnsi="Calibri"/>
          <w:b/>
          <w:bCs/>
          <w:color w:val="auto"/>
          <w:sz w:val="38"/>
          <w:szCs w:val="38"/>
          <w:u w:color="1C1B1B"/>
        </w:rPr>
        <w:t xml:space="preserve"> dedi.</w:t>
      </w:r>
    </w:p>
    <w:p w:rsidR="0098570B" w:rsidRPr="00102212" w:rsidRDefault="0098570B" w:rsidP="0098570B">
      <w:pPr>
        <w:pStyle w:val="BodyA"/>
        <w:widowControl w:val="0"/>
        <w:spacing w:after="200"/>
        <w:jc w:val="center"/>
        <w:rPr>
          <w:rFonts w:ascii="Calibri" w:hAnsi="Calibri" w:cs="Times New Roman"/>
          <w:b/>
          <w:color w:val="auto"/>
          <w:sz w:val="32"/>
          <w:u w:color="1C1B1B"/>
        </w:rPr>
      </w:pPr>
    </w:p>
    <w:p w:rsidR="00D0684B" w:rsidRPr="00A00D1F" w:rsidRDefault="000021C9" w:rsidP="00A00D1F">
      <w:pPr>
        <w:pStyle w:val="BodyA"/>
        <w:widowControl w:val="0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color="1C1B1B"/>
        </w:rPr>
      </w:pPr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Vakıf Üniversiteleri Birliği’nin düzenlediği </w:t>
      </w:r>
      <w:r w:rsidR="00D0684B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“Global Arenada Türk Üniversiteleri” başlıklı </w:t>
      </w:r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EDU </w:t>
      </w:r>
      <w:proofErr w:type="spellStart"/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>SUMMIT’e</w:t>
      </w:r>
      <w:proofErr w:type="spellEnd"/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katılan Gençtürk konuşmasında: </w:t>
      </w:r>
      <w:r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“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Özyeğin Üniversitesi olarak gündemimiz</w:t>
      </w:r>
      <w:r w:rsidR="00C414C4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,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küresel değişimlerden yükseköğretimde kalite güvencesine, üniversitelerin yapısal değişimlerinden uluslar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arası olmaya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ve bir yükseköğretim kurumu olarak ileri </w:t>
      </w:r>
      <w:r w:rsidR="00C70E49" w:rsidRPr="00A00D1F">
        <w:rPr>
          <w:rFonts w:asciiTheme="minorHAnsi" w:hAnsiTheme="minorHAnsi" w:cs="Times New Roman"/>
          <w:b/>
          <w:i/>
          <w:color w:val="auto"/>
          <w:sz w:val="22"/>
          <w:szCs w:val="22"/>
          <w:u w:color="1C1B1B"/>
        </w:rPr>
        <w:t>dönük sürdürülebil</w:t>
      </w:r>
      <w:r w:rsidR="00D0684B" w:rsidRPr="00A00D1F">
        <w:rPr>
          <w:rFonts w:asciiTheme="minorHAnsi" w:hAnsiTheme="minorHAnsi" w:cs="Times New Roman"/>
          <w:b/>
          <w:i/>
          <w:color w:val="auto"/>
          <w:sz w:val="22"/>
          <w:szCs w:val="22"/>
          <w:u w:color="1C1B1B"/>
        </w:rPr>
        <w:t>ir sorumluluklara sahip olmak”</w:t>
      </w:r>
      <w:r w:rsidR="00D0684B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dedi.</w:t>
      </w:r>
    </w:p>
    <w:p w:rsidR="00C70E49" w:rsidRPr="00A00D1F" w:rsidRDefault="00C414C4" w:rsidP="00A00D1F">
      <w:pPr>
        <w:pStyle w:val="BodyA"/>
        <w:widowControl w:val="0"/>
        <w:spacing w:after="20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  <w:u w:color="1C1B1B"/>
        </w:rPr>
      </w:pPr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Sn. </w:t>
      </w:r>
      <w:r w:rsidR="00D0684B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>Gençtürk konu ile ilgili konuşmasına</w:t>
      </w:r>
      <w:r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>:</w:t>
      </w:r>
      <w:r w:rsidR="00D0684B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“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Bu platformda sürdürülebilirliğin ve sorumlulukların ortak bir dilde paylaşılıyor olması bizim için de çok önemli. Bu ve benzeri organiza</w:t>
      </w:r>
      <w:r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syonlar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üniversitelere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yeni açılımlar getirmesi ve hepsinden önemlisi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de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farklı eğitim kurumlarının ortak 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bir 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pl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atformda tartışarak,</w:t>
      </w:r>
      <w:r w:rsidR="00C70E49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çözüme dönük 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öneriler getirmesi</w:t>
      </w:r>
      <w:r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açısından çok değerli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. Bu anlamda Vakıf Üniversiteleri Birliği</w:t>
      </w:r>
      <w:r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’</w:t>
      </w:r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ne ve Başkanı Sn. </w:t>
      </w:r>
      <w:proofErr w:type="spellStart"/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>Rifat</w:t>
      </w:r>
      <w:proofErr w:type="spellEnd"/>
      <w:r w:rsidR="00D0684B" w:rsidRPr="00A00D1F">
        <w:rPr>
          <w:rFonts w:asciiTheme="minorHAnsi" w:hAnsiTheme="minorHAnsi" w:cs="Times New Roman"/>
          <w:i/>
          <w:color w:val="auto"/>
          <w:sz w:val="22"/>
          <w:szCs w:val="22"/>
          <w:u w:color="1C1B1B"/>
        </w:rPr>
        <w:t xml:space="preserve"> Sarıcaoğlu’na teşekkür ediyorum”</w:t>
      </w:r>
      <w:r w:rsidR="00C70E49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 xml:space="preserve"> </w:t>
      </w:r>
      <w:r w:rsidR="00D0684B" w:rsidRPr="00A00D1F">
        <w:rPr>
          <w:rFonts w:asciiTheme="minorHAnsi" w:hAnsiTheme="minorHAnsi" w:cs="Times New Roman"/>
          <w:color w:val="auto"/>
          <w:sz w:val="22"/>
          <w:szCs w:val="22"/>
          <w:u w:color="1C1B1B"/>
        </w:rPr>
        <w:t>dedi.</w:t>
      </w:r>
    </w:p>
    <w:p w:rsidR="0098570B" w:rsidRPr="00A00D1F" w:rsidRDefault="00D0684B" w:rsidP="00A00D1F">
      <w:pPr>
        <w:pStyle w:val="BodyA"/>
        <w:widowControl w:val="0"/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A00D1F">
        <w:rPr>
          <w:rFonts w:asciiTheme="minorHAnsi" w:hAnsiTheme="minorHAnsi"/>
          <w:sz w:val="22"/>
          <w:szCs w:val="22"/>
        </w:rPr>
        <w:t xml:space="preserve">Sn. Gençtürk konu ile ilgili son olarak şu açıklamada bulundu: </w:t>
      </w:r>
      <w:r w:rsidRPr="00A00D1F">
        <w:rPr>
          <w:rFonts w:asciiTheme="minorHAnsi" w:hAnsiTheme="minorHAnsi"/>
          <w:i/>
          <w:sz w:val="22"/>
          <w:szCs w:val="22"/>
        </w:rPr>
        <w:t>“</w:t>
      </w:r>
      <w:r w:rsidR="000021C9" w:rsidRPr="00A00D1F">
        <w:rPr>
          <w:rFonts w:asciiTheme="minorHAnsi" w:hAnsiTheme="minorHAnsi"/>
          <w:i/>
          <w:sz w:val="22"/>
          <w:szCs w:val="22"/>
        </w:rPr>
        <w:t xml:space="preserve">Tüm çabalarımız, dünyayı ve </w:t>
      </w:r>
      <w:r w:rsidR="000021C9" w:rsidRPr="00A00D1F">
        <w:rPr>
          <w:rFonts w:asciiTheme="minorHAnsi" w:hAnsiTheme="minorHAnsi"/>
          <w:b/>
          <w:i/>
          <w:sz w:val="22"/>
          <w:szCs w:val="22"/>
        </w:rPr>
        <w:t xml:space="preserve">yapacakları mesleği dünya ölçeğinde ve kalitesinde, </w:t>
      </w:r>
      <w:proofErr w:type="gramStart"/>
      <w:r w:rsidR="000021C9" w:rsidRPr="00A00D1F">
        <w:rPr>
          <w:rFonts w:asciiTheme="minorHAnsi" w:hAnsiTheme="minorHAnsi"/>
          <w:b/>
          <w:i/>
          <w:sz w:val="22"/>
          <w:szCs w:val="22"/>
        </w:rPr>
        <w:t>trendleri</w:t>
      </w:r>
      <w:proofErr w:type="gramEnd"/>
      <w:r w:rsidR="000021C9" w:rsidRPr="00A00D1F">
        <w:rPr>
          <w:rFonts w:asciiTheme="minorHAnsi" w:hAnsiTheme="minorHAnsi"/>
          <w:b/>
          <w:i/>
          <w:sz w:val="22"/>
          <w:szCs w:val="22"/>
        </w:rPr>
        <w:t xml:space="preserve"> günü gününe takip edebilen ve sınıf dışında da öğrenmeye devam eden gelecek nesillerimiz, yani öğrencilerimiz için</w:t>
      </w:r>
      <w:r w:rsidRPr="00A00D1F">
        <w:rPr>
          <w:rFonts w:asciiTheme="minorHAnsi" w:hAnsiTheme="minorHAnsi"/>
          <w:b/>
          <w:i/>
          <w:sz w:val="22"/>
          <w:szCs w:val="22"/>
        </w:rPr>
        <w:t xml:space="preserve">… Bu nedenle </w:t>
      </w:r>
      <w:proofErr w:type="gramStart"/>
      <w:r w:rsidRPr="00A00D1F">
        <w:rPr>
          <w:rFonts w:asciiTheme="minorHAnsi" w:hAnsiTheme="minorHAnsi"/>
          <w:b/>
          <w:i/>
          <w:sz w:val="22"/>
          <w:szCs w:val="22"/>
        </w:rPr>
        <w:t>Sürdürülebilir</w:t>
      </w:r>
      <w:proofErr w:type="gramEnd"/>
      <w:r w:rsidRPr="00A00D1F">
        <w:rPr>
          <w:rFonts w:asciiTheme="minorHAnsi" w:hAnsiTheme="minorHAnsi"/>
          <w:b/>
          <w:i/>
          <w:sz w:val="22"/>
          <w:szCs w:val="22"/>
        </w:rPr>
        <w:t xml:space="preserve"> Sosyal Sorumluluk konusunun altını tekrar çizerek bunu</w:t>
      </w:r>
      <w:r w:rsidR="000A1FC3" w:rsidRPr="00A00D1F">
        <w:rPr>
          <w:rFonts w:asciiTheme="minorHAnsi" w:hAnsiTheme="minorHAnsi"/>
          <w:b/>
          <w:i/>
          <w:sz w:val="22"/>
          <w:szCs w:val="22"/>
        </w:rPr>
        <w:t>n hepimizin</w:t>
      </w:r>
      <w:r w:rsidRPr="00A00D1F">
        <w:rPr>
          <w:rFonts w:asciiTheme="minorHAnsi" w:hAnsiTheme="minorHAnsi"/>
          <w:b/>
          <w:i/>
          <w:sz w:val="22"/>
          <w:szCs w:val="22"/>
        </w:rPr>
        <w:t xml:space="preserve"> ödevi olduğunu</w:t>
      </w:r>
      <w:r w:rsidR="00FB1952" w:rsidRPr="00A00D1F">
        <w:rPr>
          <w:rFonts w:asciiTheme="minorHAnsi" w:hAnsiTheme="minorHAnsi"/>
          <w:b/>
          <w:i/>
          <w:sz w:val="22"/>
          <w:szCs w:val="22"/>
        </w:rPr>
        <w:t xml:space="preserve"> hatırlatmak istiyorum.</w:t>
      </w:r>
      <w:r w:rsidRPr="00A00D1F">
        <w:rPr>
          <w:rFonts w:asciiTheme="minorHAnsi" w:hAnsiTheme="minorHAnsi"/>
          <w:i/>
          <w:sz w:val="22"/>
          <w:szCs w:val="22"/>
        </w:rPr>
        <w:t>”</w:t>
      </w:r>
    </w:p>
    <w:p w:rsidR="004B4393" w:rsidRPr="00A00D1F" w:rsidRDefault="004B4393" w:rsidP="00A00D1F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mbria" w:hAnsiTheme="minorHAnsi"/>
          <w:sz w:val="22"/>
          <w:szCs w:val="22"/>
          <w:u w:color="1C1B1B"/>
          <w:bdr w:val="nil"/>
        </w:rPr>
      </w:pPr>
      <w:r w:rsidRPr="00A00D1F">
        <w:rPr>
          <w:rFonts w:asciiTheme="minorHAnsi" w:eastAsia="Cambria" w:hAnsiTheme="minorHAnsi"/>
          <w:b/>
          <w:sz w:val="22"/>
          <w:szCs w:val="22"/>
          <w:u w:color="1C1B1B"/>
          <w:bdr w:val="nil"/>
        </w:rPr>
        <w:t>Özyeğin Üniversitesi,</w:t>
      </w:r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üniversitelerin kurumsal ortaklarla işbirliği halinde sürdürülebilirlik becerilerini nasıl geliştirdikleri ve kapasitelerini nasıl arttırdıklarını ele alan “Kapasite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Arttırımı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”</w:t>
      </w:r>
      <w:r w:rsidR="00536A43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ve ”En İyi Uygulamalar için </w:t>
      </w:r>
      <w:proofErr w:type="spellStart"/>
      <w:r w:rsidR="00536A43">
        <w:rPr>
          <w:rFonts w:asciiTheme="minorHAnsi" w:eastAsia="Cambria" w:hAnsiTheme="minorHAnsi"/>
          <w:sz w:val="22"/>
          <w:szCs w:val="22"/>
          <w:u w:color="1C1B1B"/>
          <w:bdr w:val="nil"/>
        </w:rPr>
        <w:t>İn</w:t>
      </w:r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ovasyon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” konulu seçili vaka çalışmaları ile kabul edilen 19 üniversiteden biri. </w:t>
      </w:r>
    </w:p>
    <w:p w:rsidR="004B4393" w:rsidRPr="00A00D1F" w:rsidRDefault="004B4393" w:rsidP="00A00D1F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mbria" w:hAnsiTheme="minorHAnsi"/>
          <w:sz w:val="22"/>
          <w:szCs w:val="22"/>
          <w:u w:color="1C1B1B"/>
          <w:bdr w:val="nil"/>
        </w:rPr>
      </w:pPr>
    </w:p>
    <w:p w:rsidR="004B4393" w:rsidRPr="00A00D1F" w:rsidRDefault="004B4393" w:rsidP="00A00D1F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mbria" w:hAnsiTheme="minorHAnsi"/>
          <w:sz w:val="22"/>
          <w:szCs w:val="22"/>
          <w:u w:color="1C1B1B"/>
          <w:bdr w:val="nil"/>
        </w:rPr>
      </w:pPr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Bu üniversiteler arasında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of Oxford, Harvard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, Princeton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, Yale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,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of </w:t>
      </w:r>
      <w:hyperlink r:id="rId8" w:tgtFrame="_blank" w:history="1">
        <w:r w:rsidRPr="00A00D1F">
          <w:rPr>
            <w:rFonts w:asciiTheme="minorHAnsi" w:eastAsia="Cambria" w:hAnsiTheme="minorHAnsi"/>
            <w:sz w:val="22"/>
            <w:szCs w:val="22"/>
            <w:u w:color="1C1B1B"/>
            <w:bdr w:val="nil"/>
          </w:rPr>
          <w:t>California</w:t>
        </w:r>
      </w:hyperlink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-Berkeley,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of British </w:t>
      </w:r>
      <w:hyperlink r:id="rId9" w:tgtFrame="_blank" w:history="1">
        <w:r w:rsidRPr="00A00D1F">
          <w:rPr>
            <w:rFonts w:asciiTheme="minorHAnsi" w:eastAsia="Cambria" w:hAnsiTheme="minorHAnsi"/>
            <w:sz w:val="22"/>
            <w:szCs w:val="22"/>
            <w:u w:color="1C1B1B"/>
            <w:bdr w:val="nil"/>
          </w:rPr>
          <w:t>Columbia</w:t>
        </w:r>
      </w:hyperlink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, Technical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of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Denmark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, </w:t>
      </w:r>
      <w:hyperlink r:id="rId10" w:tgtFrame="_blank" w:history="1">
        <w:r w:rsidRPr="00A00D1F">
          <w:rPr>
            <w:rFonts w:asciiTheme="minorHAnsi" w:eastAsia="Cambria" w:hAnsiTheme="minorHAnsi"/>
            <w:sz w:val="22"/>
            <w:szCs w:val="22"/>
            <w:u w:color="1C1B1B"/>
            <w:bdr w:val="nil"/>
          </w:rPr>
          <w:t>Hong Kong</w:t>
        </w:r>
      </w:hyperlink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 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Universit</w:t>
      </w:r>
      <w:bookmarkStart w:id="0" w:name="_GoBack"/>
      <w:bookmarkEnd w:id="0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of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Science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and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</w:t>
      </w:r>
      <w:proofErr w:type="spellStart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Technology</w:t>
      </w:r>
      <w:proofErr w:type="spellEnd"/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 xml:space="preserve"> gibi dünyanın saygın üniversiteleri yer alıyor.</w:t>
      </w:r>
    </w:p>
    <w:p w:rsidR="004B4393" w:rsidRPr="00A00D1F" w:rsidRDefault="004B4393" w:rsidP="00A00D1F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mbria" w:hAnsiTheme="minorHAnsi"/>
          <w:sz w:val="22"/>
          <w:szCs w:val="22"/>
          <w:u w:color="1C1B1B"/>
          <w:bdr w:val="nil"/>
        </w:rPr>
      </w:pPr>
    </w:p>
    <w:p w:rsidR="002B09D6" w:rsidRPr="006405A7" w:rsidRDefault="004B4393" w:rsidP="00A00D1F">
      <w:pPr>
        <w:pStyle w:val="selectionshareable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Kâr amacı gütmeyen bir kuruluş olarak kurulan Uluslararası Sürdürülebilir Kampüs Ağı, sürdürülebilirliği kampüs operasyonları, </w:t>
      </w:r>
      <w:hyperlink r:id="rId11" w:tgtFrame="_blank" w:history="1">
        <w:r w:rsidRPr="00A00D1F">
          <w:rPr>
            <w:rFonts w:asciiTheme="minorHAnsi" w:eastAsia="Cambria" w:hAnsiTheme="minorHAnsi"/>
            <w:sz w:val="22"/>
            <w:szCs w:val="22"/>
            <w:u w:color="1C1B1B"/>
            <w:bdr w:val="nil"/>
          </w:rPr>
          <w:t>eğitim</w:t>
        </w:r>
      </w:hyperlink>
      <w:r w:rsidRPr="00A00D1F">
        <w:rPr>
          <w:rFonts w:asciiTheme="minorHAnsi" w:eastAsia="Cambria" w:hAnsiTheme="minorHAnsi"/>
          <w:sz w:val="22"/>
          <w:szCs w:val="22"/>
          <w:u w:color="1C1B1B"/>
          <w:bdr w:val="nil"/>
        </w:rPr>
        <w:t>-öğretim ve araştırma ile bütünleştirmek için el ele</w:t>
      </w:r>
      <w:r w:rsidRPr="00A00D1F">
        <w:rPr>
          <w:rFonts w:asciiTheme="minorHAnsi" w:hAnsiTheme="minorHAnsi"/>
          <w:sz w:val="22"/>
          <w:szCs w:val="22"/>
        </w:rPr>
        <w:t xml:space="preserve"> vermiş 20'yi aşkın ülkeyi ve 80 üyeyi temsil eden, dünyanın lider üniversiteler ve yüksekokullarından oluşuyor.</w:t>
      </w:r>
    </w:p>
    <w:p w:rsidR="002B09D6" w:rsidRPr="006405A7" w:rsidRDefault="002B09D6" w:rsidP="004B4393">
      <w:pPr>
        <w:jc w:val="both"/>
        <w:rPr>
          <w:rFonts w:asciiTheme="minorHAnsi" w:hAnsiTheme="minorHAnsi"/>
          <w:sz w:val="22"/>
          <w:szCs w:val="22"/>
        </w:rPr>
      </w:pPr>
    </w:p>
    <w:sectPr w:rsidR="002B09D6" w:rsidRPr="006405A7" w:rsidSect="00775590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A2" w:rsidRDefault="002843A2">
      <w:r>
        <w:separator/>
      </w:r>
    </w:p>
  </w:endnote>
  <w:endnote w:type="continuationSeparator" w:id="0">
    <w:p w:rsidR="002843A2" w:rsidRDefault="0028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Altbilgi"/>
      <w:framePr w:wrap="around" w:vAnchor="text" w:hAnchor="margin" w:xAlign="right" w:y="1"/>
      <w:rPr>
        <w:rStyle w:val="SayfaNumaras"/>
      </w:rPr>
    </w:pPr>
  </w:p>
  <w:p w:rsidR="00081742" w:rsidRDefault="000817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2" w:rsidRDefault="0008174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A2" w:rsidRDefault="002843A2">
      <w:r>
        <w:separator/>
      </w:r>
    </w:p>
  </w:footnote>
  <w:footnote w:type="continuationSeparator" w:id="0">
    <w:p w:rsidR="002843A2" w:rsidRDefault="0028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3B" w:rsidRDefault="00780EAB">
    <w:pPr>
      <w:pStyle w:val="stbilgi"/>
      <w:rPr>
        <w:noProof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A4B8275" wp14:editId="1DD8AFD4">
          <wp:simplePos x="0" y="0"/>
          <wp:positionH relativeFrom="column">
            <wp:posOffset>-13970</wp:posOffset>
          </wp:positionH>
          <wp:positionV relativeFrom="paragraph">
            <wp:posOffset>149860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B3B">
      <w:rPr>
        <w:noProof/>
      </w:rPr>
      <w:t xml:space="preserve">                              </w:t>
    </w:r>
    <w:r w:rsidR="000C5B16">
      <w:rPr>
        <w:noProof/>
      </w:rPr>
      <w:t xml:space="preserve">                         </w:t>
    </w:r>
    <w:r w:rsidR="006D4753">
      <w:rPr>
        <w:noProof/>
      </w:rPr>
      <w:t xml:space="preserve">    </w:t>
    </w:r>
    <w:r w:rsidR="000C5B16">
      <w:rPr>
        <w:noProof/>
      </w:rPr>
      <w:t xml:space="preserve">    </w:t>
    </w:r>
    <w:r>
      <w:rPr>
        <w:noProof/>
      </w:rPr>
      <w:t xml:space="preserve">                                   </w:t>
    </w:r>
    <w:r w:rsidR="000C5B16">
      <w:rPr>
        <w:noProof/>
      </w:rPr>
      <w:t xml:space="preserve"> </w:t>
    </w:r>
    <w:r w:rsidR="00751A1A">
      <w:rPr>
        <w:noProof/>
      </w:rPr>
      <w:t xml:space="preserve">     </w:t>
    </w:r>
    <w:r w:rsidR="000C5B16">
      <w:rPr>
        <w:noProof/>
      </w:rPr>
      <w:t xml:space="preserve"> </w:t>
    </w:r>
    <w:r w:rsidR="00C64D50">
      <w:rPr>
        <w:noProof/>
      </w:rPr>
      <w:drawing>
        <wp:inline distT="0" distB="0" distL="0" distR="0" wp14:anchorId="1CDE0C05" wp14:editId="0D7FD18B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1D50AF"/>
    <w:multiLevelType w:val="hybridMultilevel"/>
    <w:tmpl w:val="73EC9176"/>
    <w:lvl w:ilvl="0" w:tplc="8690DF8A">
      <w:start w:val="1"/>
      <w:numFmt w:val="decimal"/>
      <w:lvlText w:val=""/>
      <w:lvlJc w:val="left"/>
    </w:lvl>
    <w:lvl w:ilvl="1" w:tplc="6034378E">
      <w:numFmt w:val="decimal"/>
      <w:lvlText w:val=""/>
      <w:lvlJc w:val="left"/>
    </w:lvl>
    <w:lvl w:ilvl="2" w:tplc="BA3ACE5A">
      <w:numFmt w:val="decimal"/>
      <w:lvlText w:val=""/>
      <w:lvlJc w:val="left"/>
    </w:lvl>
    <w:lvl w:ilvl="3" w:tplc="D17047FC">
      <w:numFmt w:val="decimal"/>
      <w:lvlText w:val=""/>
      <w:lvlJc w:val="left"/>
    </w:lvl>
    <w:lvl w:ilvl="4" w:tplc="F364F372">
      <w:numFmt w:val="decimal"/>
      <w:lvlText w:val=""/>
      <w:lvlJc w:val="left"/>
    </w:lvl>
    <w:lvl w:ilvl="5" w:tplc="FB12AAA4">
      <w:numFmt w:val="decimal"/>
      <w:lvlText w:val=""/>
      <w:lvlJc w:val="left"/>
    </w:lvl>
    <w:lvl w:ilvl="6" w:tplc="DD1067AC">
      <w:numFmt w:val="decimal"/>
      <w:lvlText w:val=""/>
      <w:lvlJc w:val="left"/>
    </w:lvl>
    <w:lvl w:ilvl="7" w:tplc="9F7247DE">
      <w:numFmt w:val="decimal"/>
      <w:lvlText w:val=""/>
      <w:lvlJc w:val="left"/>
    </w:lvl>
    <w:lvl w:ilvl="8" w:tplc="8F183936">
      <w:numFmt w:val="decimal"/>
      <w:lvlText w:val=""/>
      <w:lvlJc w:val="left"/>
    </w:lvl>
  </w:abstractNum>
  <w:abstractNum w:abstractNumId="1">
    <w:nsid w:val="147A33F2"/>
    <w:multiLevelType w:val="multilevel"/>
    <w:tmpl w:val="1F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645"/>
    <w:multiLevelType w:val="multilevel"/>
    <w:tmpl w:val="A26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7417"/>
    <w:multiLevelType w:val="multilevel"/>
    <w:tmpl w:val="E8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36593"/>
    <w:multiLevelType w:val="multilevel"/>
    <w:tmpl w:val="E8F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F769A"/>
    <w:multiLevelType w:val="multilevel"/>
    <w:tmpl w:val="9BE2B83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32C274D7"/>
    <w:multiLevelType w:val="multilevel"/>
    <w:tmpl w:val="7C5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C978F1"/>
    <w:multiLevelType w:val="hybridMultilevel"/>
    <w:tmpl w:val="EB36FB96"/>
    <w:lvl w:ilvl="0" w:tplc="04127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965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0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206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774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F6A1D"/>
    <w:multiLevelType w:val="hybridMultilevel"/>
    <w:tmpl w:val="20EBCCD5"/>
    <w:lvl w:ilvl="0" w:tplc="8090B6D4">
      <w:start w:val="1"/>
      <w:numFmt w:val="decimal"/>
      <w:lvlText w:val=""/>
      <w:lvlJc w:val="left"/>
    </w:lvl>
    <w:lvl w:ilvl="1" w:tplc="5F92F1AA">
      <w:numFmt w:val="decimal"/>
      <w:lvlText w:val=""/>
      <w:lvlJc w:val="left"/>
    </w:lvl>
    <w:lvl w:ilvl="2" w:tplc="890C19CE">
      <w:numFmt w:val="decimal"/>
      <w:lvlText w:val=""/>
      <w:lvlJc w:val="left"/>
    </w:lvl>
    <w:lvl w:ilvl="3" w:tplc="75189746">
      <w:numFmt w:val="decimal"/>
      <w:lvlText w:val=""/>
      <w:lvlJc w:val="left"/>
    </w:lvl>
    <w:lvl w:ilvl="4" w:tplc="05DC36AA">
      <w:numFmt w:val="decimal"/>
      <w:lvlText w:val=""/>
      <w:lvlJc w:val="left"/>
    </w:lvl>
    <w:lvl w:ilvl="5" w:tplc="91A613E6">
      <w:numFmt w:val="decimal"/>
      <w:lvlText w:val=""/>
      <w:lvlJc w:val="left"/>
    </w:lvl>
    <w:lvl w:ilvl="6" w:tplc="BF469138">
      <w:numFmt w:val="decimal"/>
      <w:lvlText w:val=""/>
      <w:lvlJc w:val="left"/>
    </w:lvl>
    <w:lvl w:ilvl="7" w:tplc="BE3A62F4">
      <w:numFmt w:val="decimal"/>
      <w:lvlText w:val=""/>
      <w:lvlJc w:val="left"/>
    </w:lvl>
    <w:lvl w:ilvl="8" w:tplc="94F27456">
      <w:numFmt w:val="decimal"/>
      <w:lvlText w:val=""/>
      <w:lvlJc w:val="left"/>
    </w:lvl>
  </w:abstractNum>
  <w:abstractNum w:abstractNumId="9">
    <w:nsid w:val="38955CC9"/>
    <w:multiLevelType w:val="hybridMultilevel"/>
    <w:tmpl w:val="334956E3"/>
    <w:lvl w:ilvl="0" w:tplc="7F161658">
      <w:start w:val="1"/>
      <w:numFmt w:val="decimal"/>
      <w:lvlText w:val=""/>
      <w:lvlJc w:val="left"/>
    </w:lvl>
    <w:lvl w:ilvl="1" w:tplc="6C208CA0">
      <w:numFmt w:val="decimal"/>
      <w:lvlText w:val=""/>
      <w:lvlJc w:val="left"/>
    </w:lvl>
    <w:lvl w:ilvl="2" w:tplc="5F98E2F2">
      <w:numFmt w:val="decimal"/>
      <w:lvlText w:val=""/>
      <w:lvlJc w:val="left"/>
    </w:lvl>
    <w:lvl w:ilvl="3" w:tplc="1DF6CFD8">
      <w:numFmt w:val="decimal"/>
      <w:lvlText w:val=""/>
      <w:lvlJc w:val="left"/>
    </w:lvl>
    <w:lvl w:ilvl="4" w:tplc="5246D1B6">
      <w:numFmt w:val="decimal"/>
      <w:lvlText w:val=""/>
      <w:lvlJc w:val="left"/>
    </w:lvl>
    <w:lvl w:ilvl="5" w:tplc="F140C9D4">
      <w:numFmt w:val="decimal"/>
      <w:lvlText w:val=""/>
      <w:lvlJc w:val="left"/>
    </w:lvl>
    <w:lvl w:ilvl="6" w:tplc="5C267F4C">
      <w:numFmt w:val="decimal"/>
      <w:lvlText w:val=""/>
      <w:lvlJc w:val="left"/>
    </w:lvl>
    <w:lvl w:ilvl="7" w:tplc="15D8734E">
      <w:numFmt w:val="decimal"/>
      <w:lvlText w:val=""/>
      <w:lvlJc w:val="left"/>
    </w:lvl>
    <w:lvl w:ilvl="8" w:tplc="EE2481BE">
      <w:numFmt w:val="decimal"/>
      <w:lvlText w:val=""/>
      <w:lvlJc w:val="left"/>
    </w:lvl>
  </w:abstractNum>
  <w:abstractNum w:abstractNumId="10">
    <w:nsid w:val="3B637AF0"/>
    <w:multiLevelType w:val="multilevel"/>
    <w:tmpl w:val="5D5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EBA363"/>
    <w:multiLevelType w:val="hybridMultilevel"/>
    <w:tmpl w:val="69132B28"/>
    <w:lvl w:ilvl="0" w:tplc="186E8380">
      <w:start w:val="1"/>
      <w:numFmt w:val="decimal"/>
      <w:lvlText w:val=""/>
      <w:lvlJc w:val="left"/>
    </w:lvl>
    <w:lvl w:ilvl="1" w:tplc="487C4320">
      <w:numFmt w:val="decimal"/>
      <w:lvlText w:val=""/>
      <w:lvlJc w:val="left"/>
    </w:lvl>
    <w:lvl w:ilvl="2" w:tplc="9F364B44">
      <w:numFmt w:val="decimal"/>
      <w:lvlText w:val=""/>
      <w:lvlJc w:val="left"/>
    </w:lvl>
    <w:lvl w:ilvl="3" w:tplc="DEA61A66">
      <w:numFmt w:val="decimal"/>
      <w:lvlText w:val=""/>
      <w:lvlJc w:val="left"/>
    </w:lvl>
    <w:lvl w:ilvl="4" w:tplc="06C07104">
      <w:numFmt w:val="decimal"/>
      <w:lvlText w:val=""/>
      <w:lvlJc w:val="left"/>
    </w:lvl>
    <w:lvl w:ilvl="5" w:tplc="31C6FA2A">
      <w:numFmt w:val="decimal"/>
      <w:lvlText w:val=""/>
      <w:lvlJc w:val="left"/>
    </w:lvl>
    <w:lvl w:ilvl="6" w:tplc="B4747B54">
      <w:numFmt w:val="decimal"/>
      <w:lvlText w:val=""/>
      <w:lvlJc w:val="left"/>
    </w:lvl>
    <w:lvl w:ilvl="7" w:tplc="E1FC19EE">
      <w:numFmt w:val="decimal"/>
      <w:lvlText w:val=""/>
      <w:lvlJc w:val="left"/>
    </w:lvl>
    <w:lvl w:ilvl="8" w:tplc="452E487A">
      <w:numFmt w:val="decimal"/>
      <w:lvlText w:val=""/>
      <w:lvlJc w:val="left"/>
    </w:lvl>
  </w:abstractNum>
  <w:abstractNum w:abstractNumId="12">
    <w:nsid w:val="51626C01"/>
    <w:multiLevelType w:val="multilevel"/>
    <w:tmpl w:val="522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5E38E4"/>
    <w:multiLevelType w:val="multilevel"/>
    <w:tmpl w:val="687856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62F87E37"/>
    <w:multiLevelType w:val="hybridMultilevel"/>
    <w:tmpl w:val="C878213C"/>
    <w:lvl w:ilvl="0" w:tplc="0CF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28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01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3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E6B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33E9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220C3"/>
    <w:multiLevelType w:val="hybridMultilevel"/>
    <w:tmpl w:val="40BCF0FE"/>
    <w:lvl w:ilvl="0" w:tplc="6B2E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2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20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1F4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D5825"/>
    <w:multiLevelType w:val="multilevel"/>
    <w:tmpl w:val="85C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37"/>
    <w:rsid w:val="000021C9"/>
    <w:rsid w:val="00017AA0"/>
    <w:rsid w:val="00025E74"/>
    <w:rsid w:val="0003160A"/>
    <w:rsid w:val="000345FB"/>
    <w:rsid w:val="00046BF8"/>
    <w:rsid w:val="00057DE5"/>
    <w:rsid w:val="00062519"/>
    <w:rsid w:val="00064CB9"/>
    <w:rsid w:val="00072A77"/>
    <w:rsid w:val="00076C7E"/>
    <w:rsid w:val="00081742"/>
    <w:rsid w:val="00091038"/>
    <w:rsid w:val="00091574"/>
    <w:rsid w:val="000938A7"/>
    <w:rsid w:val="00095670"/>
    <w:rsid w:val="00096C2D"/>
    <w:rsid w:val="000A1FC3"/>
    <w:rsid w:val="000B73FD"/>
    <w:rsid w:val="000C3E37"/>
    <w:rsid w:val="000C5B16"/>
    <w:rsid w:val="000F7B2A"/>
    <w:rsid w:val="00102212"/>
    <w:rsid w:val="00103C23"/>
    <w:rsid w:val="00105908"/>
    <w:rsid w:val="00125DEA"/>
    <w:rsid w:val="001330BE"/>
    <w:rsid w:val="00134600"/>
    <w:rsid w:val="001377DE"/>
    <w:rsid w:val="00140A18"/>
    <w:rsid w:val="00186158"/>
    <w:rsid w:val="001956DA"/>
    <w:rsid w:val="001A24AE"/>
    <w:rsid w:val="001A6D34"/>
    <w:rsid w:val="00225A96"/>
    <w:rsid w:val="00230243"/>
    <w:rsid w:val="00264AF0"/>
    <w:rsid w:val="002843A2"/>
    <w:rsid w:val="00285E30"/>
    <w:rsid w:val="002B09D6"/>
    <w:rsid w:val="002B5D5D"/>
    <w:rsid w:val="002C04F6"/>
    <w:rsid w:val="002F601E"/>
    <w:rsid w:val="002F68D6"/>
    <w:rsid w:val="00306545"/>
    <w:rsid w:val="00310235"/>
    <w:rsid w:val="003318F4"/>
    <w:rsid w:val="00333DA6"/>
    <w:rsid w:val="00336F84"/>
    <w:rsid w:val="003421B8"/>
    <w:rsid w:val="00346E23"/>
    <w:rsid w:val="0036056B"/>
    <w:rsid w:val="0036232A"/>
    <w:rsid w:val="0036530F"/>
    <w:rsid w:val="003744E4"/>
    <w:rsid w:val="003748FD"/>
    <w:rsid w:val="00386407"/>
    <w:rsid w:val="003B3006"/>
    <w:rsid w:val="003B647C"/>
    <w:rsid w:val="003C07A5"/>
    <w:rsid w:val="003C23A2"/>
    <w:rsid w:val="003D0B3B"/>
    <w:rsid w:val="003D1E57"/>
    <w:rsid w:val="003E5257"/>
    <w:rsid w:val="0040079D"/>
    <w:rsid w:val="00415621"/>
    <w:rsid w:val="00422200"/>
    <w:rsid w:val="00435B58"/>
    <w:rsid w:val="00442CA9"/>
    <w:rsid w:val="00452216"/>
    <w:rsid w:val="004733EA"/>
    <w:rsid w:val="0048308E"/>
    <w:rsid w:val="00483A21"/>
    <w:rsid w:val="004B4393"/>
    <w:rsid w:val="004C6487"/>
    <w:rsid w:val="004F3A85"/>
    <w:rsid w:val="00516768"/>
    <w:rsid w:val="00517DF8"/>
    <w:rsid w:val="00536A43"/>
    <w:rsid w:val="0055752D"/>
    <w:rsid w:val="00563929"/>
    <w:rsid w:val="00567CA5"/>
    <w:rsid w:val="005821AF"/>
    <w:rsid w:val="0058762F"/>
    <w:rsid w:val="005924E0"/>
    <w:rsid w:val="005934E4"/>
    <w:rsid w:val="0059711E"/>
    <w:rsid w:val="005974CA"/>
    <w:rsid w:val="005A08A1"/>
    <w:rsid w:val="006070E6"/>
    <w:rsid w:val="00610AB2"/>
    <w:rsid w:val="00610B62"/>
    <w:rsid w:val="006405A7"/>
    <w:rsid w:val="00643256"/>
    <w:rsid w:val="006609FA"/>
    <w:rsid w:val="0067390C"/>
    <w:rsid w:val="0068304B"/>
    <w:rsid w:val="006867F6"/>
    <w:rsid w:val="006974F1"/>
    <w:rsid w:val="006A7FFC"/>
    <w:rsid w:val="006B1BD3"/>
    <w:rsid w:val="006D3EF4"/>
    <w:rsid w:val="006D4753"/>
    <w:rsid w:val="006F5D2D"/>
    <w:rsid w:val="00703124"/>
    <w:rsid w:val="00710DB5"/>
    <w:rsid w:val="00712816"/>
    <w:rsid w:val="0071598D"/>
    <w:rsid w:val="00716958"/>
    <w:rsid w:val="00751A1A"/>
    <w:rsid w:val="00775590"/>
    <w:rsid w:val="00780EAB"/>
    <w:rsid w:val="00781874"/>
    <w:rsid w:val="00794BA5"/>
    <w:rsid w:val="007A5D83"/>
    <w:rsid w:val="007B0F81"/>
    <w:rsid w:val="007D02AD"/>
    <w:rsid w:val="007E22A9"/>
    <w:rsid w:val="007E7973"/>
    <w:rsid w:val="00800917"/>
    <w:rsid w:val="00801C2D"/>
    <w:rsid w:val="00806B77"/>
    <w:rsid w:val="008109AC"/>
    <w:rsid w:val="0082308F"/>
    <w:rsid w:val="00831493"/>
    <w:rsid w:val="00867EA9"/>
    <w:rsid w:val="0088039C"/>
    <w:rsid w:val="008A7F6A"/>
    <w:rsid w:val="008B42D2"/>
    <w:rsid w:val="008D7FD8"/>
    <w:rsid w:val="008E08D4"/>
    <w:rsid w:val="008F4FFC"/>
    <w:rsid w:val="00910F66"/>
    <w:rsid w:val="00944587"/>
    <w:rsid w:val="0098570B"/>
    <w:rsid w:val="00987176"/>
    <w:rsid w:val="009948A3"/>
    <w:rsid w:val="009A2D25"/>
    <w:rsid w:val="009E36E9"/>
    <w:rsid w:val="009E47A4"/>
    <w:rsid w:val="009F4FBB"/>
    <w:rsid w:val="009F79C2"/>
    <w:rsid w:val="00A00D1F"/>
    <w:rsid w:val="00A11449"/>
    <w:rsid w:val="00A31D73"/>
    <w:rsid w:val="00A445F9"/>
    <w:rsid w:val="00AB5995"/>
    <w:rsid w:val="00AE775C"/>
    <w:rsid w:val="00B02C0A"/>
    <w:rsid w:val="00B263B5"/>
    <w:rsid w:val="00B60C5A"/>
    <w:rsid w:val="00B76154"/>
    <w:rsid w:val="00B927BB"/>
    <w:rsid w:val="00BA4206"/>
    <w:rsid w:val="00BA6DC0"/>
    <w:rsid w:val="00BB0816"/>
    <w:rsid w:val="00BE510B"/>
    <w:rsid w:val="00BE5704"/>
    <w:rsid w:val="00C121EA"/>
    <w:rsid w:val="00C13673"/>
    <w:rsid w:val="00C1545D"/>
    <w:rsid w:val="00C258B3"/>
    <w:rsid w:val="00C25D37"/>
    <w:rsid w:val="00C414C4"/>
    <w:rsid w:val="00C4551F"/>
    <w:rsid w:val="00C46079"/>
    <w:rsid w:val="00C619F7"/>
    <w:rsid w:val="00C6495E"/>
    <w:rsid w:val="00C64D50"/>
    <w:rsid w:val="00C70E49"/>
    <w:rsid w:val="00C952D1"/>
    <w:rsid w:val="00CA4BF6"/>
    <w:rsid w:val="00CA4F0C"/>
    <w:rsid w:val="00CC7DAF"/>
    <w:rsid w:val="00CE1130"/>
    <w:rsid w:val="00CF1CFA"/>
    <w:rsid w:val="00D009A6"/>
    <w:rsid w:val="00D0684B"/>
    <w:rsid w:val="00D113FF"/>
    <w:rsid w:val="00D4307A"/>
    <w:rsid w:val="00D944F6"/>
    <w:rsid w:val="00DB4169"/>
    <w:rsid w:val="00DD0D55"/>
    <w:rsid w:val="00DD4375"/>
    <w:rsid w:val="00DF0998"/>
    <w:rsid w:val="00E02BCA"/>
    <w:rsid w:val="00E139F7"/>
    <w:rsid w:val="00E15E78"/>
    <w:rsid w:val="00E25410"/>
    <w:rsid w:val="00E83D1C"/>
    <w:rsid w:val="00E84D27"/>
    <w:rsid w:val="00E94288"/>
    <w:rsid w:val="00EC00E2"/>
    <w:rsid w:val="00EF3137"/>
    <w:rsid w:val="00EF35B9"/>
    <w:rsid w:val="00EF484C"/>
    <w:rsid w:val="00EF68F5"/>
    <w:rsid w:val="00F41DBE"/>
    <w:rsid w:val="00F66E03"/>
    <w:rsid w:val="00FA2433"/>
    <w:rsid w:val="00FB1952"/>
    <w:rsid w:val="00FE2E45"/>
    <w:rsid w:val="00FE6583"/>
    <w:rsid w:val="00FF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Balk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Balk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Altbilgi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598D"/>
  </w:style>
  <w:style w:type="character" w:styleId="Gl">
    <w:name w:val="Strong"/>
    <w:uiPriority w:val="22"/>
    <w:qFormat/>
    <w:rsid w:val="0071598D"/>
    <w:rPr>
      <w:b/>
      <w:bCs/>
    </w:rPr>
  </w:style>
  <w:style w:type="character" w:styleId="Vurgu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stbilgi">
    <w:name w:val="header"/>
    <w:basedOn w:val="Normal"/>
    <w:link w:val="stbilgi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02C0A"/>
  </w:style>
  <w:style w:type="paragraph" w:styleId="BalonMetni">
    <w:name w:val="Balloon Text"/>
    <w:basedOn w:val="Normal"/>
    <w:link w:val="BalonMetni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3864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40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4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4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407"/>
    <w:rPr>
      <w:b/>
      <w:bCs/>
    </w:rPr>
  </w:style>
  <w:style w:type="paragraph" w:customStyle="1" w:styleId="selectionshareable">
    <w:name w:val="selectionshareable"/>
    <w:basedOn w:val="Normal"/>
    <w:rsid w:val="004B439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4B4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Balk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Balk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Altbilgi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598D"/>
  </w:style>
  <w:style w:type="character" w:styleId="Gl">
    <w:name w:val="Strong"/>
    <w:uiPriority w:val="22"/>
    <w:qFormat/>
    <w:rsid w:val="0071598D"/>
    <w:rPr>
      <w:b/>
      <w:bCs/>
    </w:rPr>
  </w:style>
  <w:style w:type="character" w:styleId="Vurgu">
    <w:name w:val="Emphasis"/>
    <w:qFormat/>
    <w:rsid w:val="0071598D"/>
    <w:rPr>
      <w:i/>
      <w:iCs/>
    </w:rPr>
  </w:style>
  <w:style w:type="paragraph" w:styleId="NormalWeb">
    <w:name w:val="Normal (Web)"/>
    <w:basedOn w:val="Normal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stbilgi">
    <w:name w:val="header"/>
    <w:basedOn w:val="Normal"/>
    <w:link w:val="stbilgi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02C0A"/>
  </w:style>
  <w:style w:type="paragraph" w:styleId="BalonMetni">
    <w:name w:val="Balloon Text"/>
    <w:basedOn w:val="Normal"/>
    <w:link w:val="BalonMetni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3864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40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4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4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407"/>
    <w:rPr>
      <w:b/>
      <w:bCs/>
    </w:rPr>
  </w:style>
  <w:style w:type="paragraph" w:customStyle="1" w:styleId="selectionshareable">
    <w:name w:val="selectionshareable"/>
    <w:basedOn w:val="Normal"/>
    <w:rsid w:val="004B4393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4B4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yet.com.tr/index/californi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urriyet.com.tr/index/egiti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rriyet.com.tr/index/hong-ko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rriyet.com.tr/index/columbi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Windows XP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hp</cp:lastModifiedBy>
  <cp:revision>3</cp:revision>
  <cp:lastPrinted>2016-03-30T12:52:00Z</cp:lastPrinted>
  <dcterms:created xsi:type="dcterms:W3CDTF">2016-04-21T11:48:00Z</dcterms:created>
  <dcterms:modified xsi:type="dcterms:W3CDTF">2016-04-23T09:28:00Z</dcterms:modified>
</cp:coreProperties>
</file>