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6870"/>
      </w:tblGrid>
      <w:tr w:rsidR="00AB4007" w:rsidRPr="00DC05D4" w:rsidTr="0041557E">
        <w:trPr>
          <w:trHeight w:val="623"/>
        </w:trPr>
        <w:tc>
          <w:tcPr>
            <w:tcW w:w="2526" w:type="dxa"/>
            <w:vMerge w:val="restart"/>
            <w:tcBorders>
              <w:top w:val="single" w:sz="4" w:space="0" w:color="auto"/>
              <w:left w:val="single" w:sz="4" w:space="0" w:color="auto"/>
              <w:bottom w:val="single" w:sz="4" w:space="0" w:color="auto"/>
              <w:right w:val="single" w:sz="4" w:space="0" w:color="auto"/>
            </w:tcBorders>
            <w:vAlign w:val="center"/>
          </w:tcPr>
          <w:p w:rsidR="00AB4007" w:rsidRPr="00DC05D4" w:rsidRDefault="00AB4007" w:rsidP="00530B66">
            <w:pPr>
              <w:jc w:val="both"/>
              <w:rPr>
                <w:rFonts w:cs="Arial"/>
                <w:b/>
                <w:bCs/>
                <w:noProof/>
                <w:lang w:val="tr-TR"/>
              </w:rPr>
            </w:pPr>
            <w:bookmarkStart w:id="0" w:name="_top"/>
            <w:bookmarkEnd w:id="0"/>
            <w:r w:rsidRPr="00DC05D4">
              <w:rPr>
                <w:rFonts w:cs="Arial"/>
                <w:b/>
                <w:bCs/>
                <w:noProof/>
              </w:rPr>
              <w:drawing>
                <wp:inline distT="0" distB="0" distL="0" distR="0" wp14:anchorId="6779D640" wp14:editId="481D4C3C">
                  <wp:extent cx="1438275" cy="428625"/>
                  <wp:effectExtent l="19050" t="0" r="9525"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8" cstate="print"/>
                          <a:srcRect/>
                          <a:stretch>
                            <a:fillRect/>
                          </a:stretch>
                        </pic:blipFill>
                        <pic:spPr bwMode="auto">
                          <a:xfrm>
                            <a:off x="0" y="0"/>
                            <a:ext cx="1438275" cy="428625"/>
                          </a:xfrm>
                          <a:prstGeom prst="rect">
                            <a:avLst/>
                          </a:prstGeom>
                          <a:noFill/>
                          <a:ln w="9525">
                            <a:noFill/>
                            <a:miter lim="800000"/>
                            <a:headEnd/>
                            <a:tailEnd/>
                          </a:ln>
                        </pic:spPr>
                      </pic:pic>
                    </a:graphicData>
                  </a:graphic>
                </wp:inline>
              </w:drawing>
            </w:r>
          </w:p>
        </w:tc>
        <w:tc>
          <w:tcPr>
            <w:tcW w:w="7080" w:type="dxa"/>
            <w:tcBorders>
              <w:top w:val="single" w:sz="4" w:space="0" w:color="auto"/>
              <w:left w:val="single" w:sz="4" w:space="0" w:color="auto"/>
              <w:bottom w:val="single" w:sz="4" w:space="0" w:color="auto"/>
              <w:right w:val="single" w:sz="4" w:space="0" w:color="auto"/>
            </w:tcBorders>
            <w:vAlign w:val="center"/>
          </w:tcPr>
          <w:p w:rsidR="00AB4007" w:rsidRPr="00DC05D4" w:rsidRDefault="00234731" w:rsidP="0041557E">
            <w:pPr>
              <w:jc w:val="center"/>
              <w:rPr>
                <w:rFonts w:cs="Arial"/>
                <w:b/>
                <w:noProof/>
                <w:color w:val="B1005C"/>
                <w:lang w:val="tr-TR"/>
              </w:rPr>
            </w:pPr>
            <w:r w:rsidRPr="00DC05D4">
              <w:rPr>
                <w:rFonts w:cs="Arial"/>
                <w:b/>
                <w:bCs/>
                <w:noProof/>
                <w:color w:val="B1005C"/>
                <w:lang w:val="tr-TR"/>
              </w:rPr>
              <w:t>POLİTİKA</w:t>
            </w:r>
          </w:p>
        </w:tc>
      </w:tr>
      <w:tr w:rsidR="00AB4007" w:rsidRPr="00DC05D4" w:rsidTr="0041557E">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AB4007" w:rsidRPr="00DC05D4" w:rsidRDefault="00AB4007" w:rsidP="00530B66">
            <w:pPr>
              <w:jc w:val="both"/>
              <w:rPr>
                <w:rFonts w:cs="Arial"/>
                <w:b/>
                <w:bCs/>
                <w:noProof/>
                <w:lang w:val="tr-TR"/>
              </w:rPr>
            </w:pPr>
          </w:p>
        </w:tc>
        <w:tc>
          <w:tcPr>
            <w:tcW w:w="7080"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nil"/>
                <w:left w:val="nil"/>
                <w:bottom w:val="nil"/>
                <w:right w:val="nil"/>
              </w:tblBorders>
              <w:tblLook w:val="0000" w:firstRow="0" w:lastRow="0" w:firstColumn="0" w:lastColumn="0" w:noHBand="0" w:noVBand="0"/>
            </w:tblPr>
            <w:tblGrid>
              <w:gridCol w:w="3711"/>
            </w:tblGrid>
            <w:tr w:rsidR="00234731" w:rsidRPr="00DC05D4" w:rsidTr="0041557E">
              <w:trPr>
                <w:trHeight w:val="107"/>
                <w:jc w:val="center"/>
              </w:trPr>
              <w:tc>
                <w:tcPr>
                  <w:tcW w:w="0" w:type="auto"/>
                  <w:vAlign w:val="center"/>
                </w:tcPr>
                <w:p w:rsidR="00234731" w:rsidRPr="00DC05D4" w:rsidRDefault="00234731" w:rsidP="0041557E">
                  <w:pPr>
                    <w:autoSpaceDE w:val="0"/>
                    <w:autoSpaceDN w:val="0"/>
                    <w:adjustRightInd w:val="0"/>
                    <w:spacing w:after="0" w:line="240" w:lineRule="auto"/>
                    <w:rPr>
                      <w:rFonts w:cs="Times New Roman"/>
                      <w:color w:val="000000"/>
                      <w:lang w:val="tr-TR"/>
                    </w:rPr>
                  </w:pPr>
                  <w:r w:rsidRPr="00DC05D4">
                    <w:rPr>
                      <w:rFonts w:cs="Times New Roman"/>
                      <w:b/>
                      <w:bCs/>
                      <w:color w:val="000000"/>
                      <w:lang w:val="tr-TR"/>
                    </w:rPr>
                    <w:t>Paydaş Politikası ve Uygulama Esasları</w:t>
                  </w:r>
                </w:p>
              </w:tc>
            </w:tr>
          </w:tbl>
          <w:p w:rsidR="000558A4" w:rsidRPr="00DC05D4" w:rsidRDefault="000558A4" w:rsidP="00234731">
            <w:pPr>
              <w:jc w:val="center"/>
              <w:rPr>
                <w:rFonts w:cs="Tahoma"/>
                <w:b/>
                <w:noProof/>
                <w:color w:val="00539B"/>
                <w:lang w:val="tr-TR"/>
              </w:rPr>
            </w:pPr>
          </w:p>
        </w:tc>
      </w:tr>
    </w:tbl>
    <w:p w:rsidR="00234731" w:rsidRPr="00DC05D4" w:rsidRDefault="00234731" w:rsidP="00234731">
      <w:pPr>
        <w:pStyle w:val="Default"/>
        <w:rPr>
          <w:rFonts w:asciiTheme="minorHAnsi" w:hAnsiTheme="minorHAnsi"/>
          <w:sz w:val="22"/>
          <w:szCs w:val="22"/>
          <w:lang w:val="tr-TR"/>
        </w:rPr>
      </w:pPr>
      <w:bookmarkStart w:id="1" w:name="_GoBack"/>
      <w:bookmarkEnd w:id="1"/>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b/>
          <w:bCs/>
          <w:sz w:val="22"/>
          <w:szCs w:val="22"/>
          <w:lang w:val="tr-TR"/>
        </w:rPr>
        <w:t xml:space="preserve">AMAÇ </w:t>
      </w:r>
    </w:p>
    <w:p w:rsidR="00A578E3"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sz w:val="22"/>
          <w:szCs w:val="22"/>
          <w:lang w:val="tr-TR"/>
        </w:rPr>
        <w:t>Bu prosedürün amacı, Özyeğin Üniversitesi’nde yürütülen lisans/</w:t>
      </w:r>
      <w:r w:rsidR="00A578E3" w:rsidRPr="00DC05D4">
        <w:rPr>
          <w:rFonts w:asciiTheme="minorHAnsi" w:hAnsiTheme="minorHAnsi" w:cstheme="minorHAnsi"/>
          <w:sz w:val="22"/>
          <w:szCs w:val="22"/>
          <w:lang w:val="tr-TR"/>
        </w:rPr>
        <w:t>y</w:t>
      </w:r>
      <w:r w:rsidRPr="00DC05D4">
        <w:rPr>
          <w:rFonts w:asciiTheme="minorHAnsi" w:hAnsiTheme="minorHAnsi" w:cstheme="minorHAnsi"/>
          <w:sz w:val="22"/>
          <w:szCs w:val="22"/>
          <w:lang w:val="tr-TR"/>
        </w:rPr>
        <w:t>ükseklisans ve doktora programlarının eğitim amaçlarının ve program çıktılarının iyileştirilmesini sağlamak</w:t>
      </w:r>
      <w:r w:rsidR="00A578E3" w:rsidRPr="00DC05D4">
        <w:rPr>
          <w:rFonts w:asciiTheme="minorHAnsi" w:hAnsiTheme="minorHAnsi" w:cstheme="minorHAnsi"/>
          <w:sz w:val="22"/>
          <w:szCs w:val="22"/>
          <w:lang w:val="tr-TR"/>
        </w:rPr>
        <w:t>, Merkez ve İdari Birimlerde verimliliğin ve etkinliğini artırmak üzere</w:t>
      </w:r>
      <w:r w:rsidRPr="00DC05D4">
        <w:rPr>
          <w:rFonts w:asciiTheme="minorHAnsi" w:hAnsiTheme="minorHAnsi" w:cstheme="minorHAnsi"/>
          <w:sz w:val="22"/>
          <w:szCs w:val="22"/>
          <w:lang w:val="tr-TR"/>
        </w:rPr>
        <w:t xml:space="preserve"> iç ve dış paydaşlar</w:t>
      </w:r>
      <w:r w:rsidR="00A578E3" w:rsidRPr="00DC05D4">
        <w:rPr>
          <w:rFonts w:asciiTheme="minorHAnsi" w:hAnsiTheme="minorHAnsi" w:cstheme="minorHAnsi"/>
          <w:sz w:val="22"/>
          <w:szCs w:val="22"/>
          <w:lang w:val="tr-TR"/>
        </w:rPr>
        <w:t xml:space="preserve">ın kalite güvencesi sistemine katılımı </w:t>
      </w:r>
      <w:r w:rsidRPr="00DC05D4">
        <w:rPr>
          <w:rFonts w:asciiTheme="minorHAnsi" w:hAnsiTheme="minorHAnsi" w:cstheme="minorHAnsi"/>
          <w:sz w:val="22"/>
          <w:szCs w:val="22"/>
          <w:lang w:val="tr-TR"/>
        </w:rPr>
        <w:t>politikasını belirlemek ve bu amaçla kullanılacak yöntemleri açı</w:t>
      </w:r>
      <w:r w:rsidR="00A578E3" w:rsidRPr="00DC05D4">
        <w:rPr>
          <w:rFonts w:asciiTheme="minorHAnsi" w:hAnsiTheme="minorHAnsi" w:cstheme="minorHAnsi"/>
          <w:sz w:val="22"/>
          <w:szCs w:val="22"/>
          <w:lang w:val="tr-TR"/>
        </w:rPr>
        <w:t>klamaktır.</w:t>
      </w:r>
    </w:p>
    <w:p w:rsidR="00293402" w:rsidRPr="00DC05D4" w:rsidRDefault="00293402" w:rsidP="00296100">
      <w:pPr>
        <w:pStyle w:val="Default"/>
        <w:jc w:val="both"/>
        <w:rPr>
          <w:rFonts w:asciiTheme="minorHAnsi" w:hAnsiTheme="minorHAnsi" w:cstheme="minorHAnsi"/>
          <w:b/>
          <w:bCs/>
          <w:sz w:val="22"/>
          <w:szCs w:val="22"/>
          <w:lang w:val="tr-TR"/>
        </w:rPr>
      </w:pP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b/>
          <w:bCs/>
          <w:sz w:val="22"/>
          <w:szCs w:val="22"/>
          <w:lang w:val="tr-TR"/>
        </w:rPr>
        <w:t xml:space="preserve">KAPSAM </w:t>
      </w: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sz w:val="22"/>
          <w:szCs w:val="22"/>
          <w:lang w:val="tr-TR"/>
        </w:rPr>
        <w:t xml:space="preserve">Bu prosedür, </w:t>
      </w:r>
      <w:r w:rsidR="00A578E3" w:rsidRPr="00DC05D4">
        <w:rPr>
          <w:rFonts w:asciiTheme="minorHAnsi" w:hAnsiTheme="minorHAnsi" w:cstheme="minorHAnsi"/>
          <w:sz w:val="22"/>
          <w:szCs w:val="22"/>
          <w:lang w:val="tr-TR"/>
        </w:rPr>
        <w:t>Özyeğin Üniversite’nin eğitim-öğretim, araştırma, yönetişim, yönetim süreçleri ve idari hizmetler, toplum ve sektörlerle ilişkiler ve uluslararası ilişkiler alanlarındaki akademik değerlendirme ve kalite geliştirme, stratejik planlama, kurumsal değerlendirme, dış değerlendirme, periyodik iyileştirme ve izleme süreçlerinde</w:t>
      </w:r>
      <w:r w:rsidRPr="00DC05D4">
        <w:rPr>
          <w:rFonts w:asciiTheme="minorHAnsi" w:hAnsiTheme="minorHAnsi" w:cstheme="minorHAnsi"/>
          <w:sz w:val="22"/>
          <w:szCs w:val="22"/>
          <w:lang w:val="tr-TR"/>
        </w:rPr>
        <w:t xml:space="preserve"> görev alan idari birimleri, öğretim elemanlarını, iç paydaşları ve dış paydaşları kapsar. </w:t>
      </w:r>
    </w:p>
    <w:p w:rsidR="00EE58F6" w:rsidRPr="00DC05D4" w:rsidRDefault="00EE58F6" w:rsidP="00296100">
      <w:pPr>
        <w:pStyle w:val="Default"/>
        <w:jc w:val="both"/>
        <w:rPr>
          <w:rFonts w:asciiTheme="minorHAnsi" w:hAnsiTheme="minorHAnsi" w:cstheme="minorHAnsi"/>
          <w:b/>
          <w:bCs/>
          <w:sz w:val="22"/>
          <w:szCs w:val="22"/>
          <w:lang w:val="tr-TR"/>
        </w:rPr>
      </w:pP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b/>
          <w:bCs/>
          <w:sz w:val="22"/>
          <w:szCs w:val="22"/>
          <w:lang w:val="tr-TR"/>
        </w:rPr>
        <w:t xml:space="preserve">YÜRÜRLÜK </w:t>
      </w: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sz w:val="22"/>
          <w:szCs w:val="22"/>
          <w:lang w:val="tr-TR"/>
        </w:rPr>
        <w:t xml:space="preserve">Bu prosedür yayımlandığı tarihte yürürlüğe girer. Gerekli görülen durumlarda yılda bir Ocak ayı içinde gözden geçirilir ve güncellenir. En son ve geçerli sürüm sistemdekidir. Bu sebeple yazdırılarak kullanılması önerilmez. Yazılı olarak kullanılma durumunda, tarihin geçerliliğini sistemden kontrol etmek kullanıcının sorumluluğundadır. </w:t>
      </w:r>
    </w:p>
    <w:p w:rsidR="003F3CA4" w:rsidRPr="00DC05D4" w:rsidRDefault="003F3CA4" w:rsidP="00296100">
      <w:pPr>
        <w:pStyle w:val="Default"/>
        <w:jc w:val="both"/>
        <w:rPr>
          <w:rFonts w:asciiTheme="minorHAnsi" w:hAnsiTheme="minorHAnsi" w:cstheme="minorHAnsi"/>
          <w:b/>
          <w:bCs/>
          <w:sz w:val="22"/>
          <w:szCs w:val="22"/>
          <w:lang w:val="tr-TR"/>
        </w:rPr>
      </w:pPr>
    </w:p>
    <w:p w:rsidR="00EE58F6" w:rsidRPr="00DC05D4" w:rsidRDefault="00EE58F6" w:rsidP="00296100">
      <w:pPr>
        <w:pStyle w:val="Default"/>
        <w:jc w:val="both"/>
        <w:rPr>
          <w:rFonts w:asciiTheme="minorHAnsi" w:hAnsiTheme="minorHAnsi" w:cstheme="minorHAnsi"/>
          <w:b/>
          <w:bCs/>
          <w:sz w:val="22"/>
          <w:szCs w:val="22"/>
          <w:lang w:val="tr-TR"/>
        </w:rPr>
      </w:pPr>
      <w:r w:rsidRPr="00DC05D4">
        <w:rPr>
          <w:rFonts w:asciiTheme="minorHAnsi" w:hAnsiTheme="minorHAnsi" w:cstheme="minorHAnsi"/>
          <w:b/>
          <w:bCs/>
          <w:sz w:val="22"/>
          <w:szCs w:val="22"/>
          <w:lang w:val="tr-TR"/>
        </w:rPr>
        <w:t>PAYDAŞ ANALİZİ</w:t>
      </w:r>
    </w:p>
    <w:p w:rsidR="00EE58F6" w:rsidRPr="00DC05D4" w:rsidRDefault="00EE58F6" w:rsidP="00296100">
      <w:pPr>
        <w:pStyle w:val="Default"/>
        <w:jc w:val="both"/>
        <w:rPr>
          <w:rFonts w:asciiTheme="minorHAnsi" w:hAnsiTheme="minorHAnsi" w:cstheme="minorHAnsi"/>
          <w:b/>
          <w:bCs/>
          <w:sz w:val="22"/>
          <w:szCs w:val="22"/>
          <w:lang w:val="tr-TR"/>
        </w:rPr>
      </w:pPr>
    </w:p>
    <w:p w:rsidR="00EE58F6" w:rsidRPr="00DC05D4" w:rsidRDefault="000A03E1" w:rsidP="00EE58F6">
      <w:pPr>
        <w:pStyle w:val="Default"/>
        <w:jc w:val="both"/>
        <w:rPr>
          <w:rFonts w:asciiTheme="minorHAnsi" w:hAnsiTheme="minorHAnsi" w:cstheme="minorHAnsi"/>
          <w:bCs/>
          <w:sz w:val="22"/>
          <w:szCs w:val="22"/>
          <w:lang w:val="tr-TR"/>
        </w:rPr>
      </w:pPr>
      <w:r w:rsidRPr="00DC05D4">
        <w:rPr>
          <w:rFonts w:asciiTheme="minorHAnsi" w:hAnsiTheme="minorHAnsi" w:cstheme="minorHAnsi"/>
          <w:bCs/>
          <w:sz w:val="22"/>
          <w:szCs w:val="22"/>
          <w:lang w:val="tr-TR"/>
        </w:rPr>
        <w:t xml:space="preserve">Özyeğin Üniversitesi her beş yılda bir sistematik olarak faaliyet ve hizmetleri ile ilgisi olanların, bu faaliyet ve hizmetleri yönlendirenlerin, bu faaliyet ve hizmetlerden yararlananların, bu faaliyet ve hizmetlerden etkilenenler ile  etkileyenler tespit edilerek paydaş analizi yapmaktadır. </w:t>
      </w:r>
      <w:r w:rsidR="00EE58F6" w:rsidRPr="00DC05D4">
        <w:rPr>
          <w:rFonts w:asciiTheme="minorHAnsi" w:hAnsiTheme="minorHAnsi" w:cstheme="minorHAnsi"/>
          <w:bCs/>
          <w:sz w:val="22"/>
          <w:szCs w:val="22"/>
          <w:lang w:val="tr-TR"/>
        </w:rPr>
        <w:t>İşlevlerine göre hizmet alanlar, çalışanlar, temel ortak ve stratejik ortak başlıkları altında sınıflandırılmaktadır. Ayrıca paydaş analizi yapılırken paydaşlık durumuna göre pa</w:t>
      </w:r>
      <w:r w:rsidR="00E84278" w:rsidRPr="00DC05D4">
        <w:rPr>
          <w:rFonts w:asciiTheme="minorHAnsi" w:hAnsiTheme="minorHAnsi" w:cstheme="minorHAnsi"/>
          <w:bCs/>
          <w:sz w:val="22"/>
          <w:szCs w:val="22"/>
          <w:lang w:val="tr-TR"/>
        </w:rPr>
        <w:t>ydaşlar iç paydaş ve dış paydaş</w:t>
      </w:r>
      <w:r w:rsidR="00EE58F6" w:rsidRPr="00DC05D4">
        <w:rPr>
          <w:rFonts w:asciiTheme="minorHAnsi" w:hAnsiTheme="minorHAnsi" w:cstheme="minorHAnsi"/>
          <w:bCs/>
          <w:sz w:val="22"/>
          <w:szCs w:val="22"/>
          <w:lang w:val="tr-TR"/>
        </w:rPr>
        <w:t xml:space="preserve"> şeklinde ayrıma tabi tutulmaktadır.</w:t>
      </w:r>
      <w:r w:rsidR="00FB2A97" w:rsidRPr="00DC05D4">
        <w:rPr>
          <w:rFonts w:asciiTheme="minorHAnsi" w:hAnsiTheme="minorHAnsi" w:cstheme="minorHAnsi"/>
          <w:bCs/>
          <w:sz w:val="22"/>
          <w:szCs w:val="22"/>
          <w:lang w:val="tr-TR"/>
        </w:rPr>
        <w:t xml:space="preserve"> </w:t>
      </w:r>
    </w:p>
    <w:p w:rsidR="00FB2A97" w:rsidRPr="00DC05D4" w:rsidRDefault="00FB2A97" w:rsidP="00EE58F6">
      <w:pPr>
        <w:pStyle w:val="Default"/>
        <w:jc w:val="both"/>
        <w:rPr>
          <w:rFonts w:asciiTheme="minorHAnsi" w:hAnsiTheme="minorHAnsi" w:cstheme="minorHAnsi"/>
          <w:bCs/>
          <w:sz w:val="22"/>
          <w:szCs w:val="22"/>
          <w:lang w:val="tr-TR"/>
        </w:rPr>
      </w:pPr>
    </w:p>
    <w:tbl>
      <w:tblPr>
        <w:tblStyle w:val="TableGrid"/>
        <w:tblW w:w="0" w:type="auto"/>
        <w:tblLook w:val="04A0" w:firstRow="1" w:lastRow="0" w:firstColumn="1" w:lastColumn="0" w:noHBand="0" w:noVBand="1"/>
      </w:tblPr>
      <w:tblGrid>
        <w:gridCol w:w="3248"/>
        <w:gridCol w:w="1115"/>
        <w:gridCol w:w="1130"/>
        <w:gridCol w:w="1241"/>
        <w:gridCol w:w="1096"/>
        <w:gridCol w:w="1566"/>
      </w:tblGrid>
      <w:tr w:rsidR="00FB2A97" w:rsidRPr="00DC05D4" w:rsidTr="00FB2A97">
        <w:tc>
          <w:tcPr>
            <w:tcW w:w="3369" w:type="dxa"/>
          </w:tcPr>
          <w:p w:rsidR="00FB2A97" w:rsidRPr="00DC05D4" w:rsidRDefault="00FB2A97" w:rsidP="00EB6037">
            <w:pPr>
              <w:rPr>
                <w:lang w:val="tr-TR"/>
              </w:rPr>
            </w:pPr>
            <w:r w:rsidRPr="00DC05D4">
              <w:rPr>
                <w:lang w:val="tr-TR"/>
              </w:rPr>
              <w:t>Paydaşlar</w:t>
            </w:r>
          </w:p>
        </w:tc>
        <w:tc>
          <w:tcPr>
            <w:tcW w:w="1134" w:type="dxa"/>
          </w:tcPr>
          <w:p w:rsidR="00FB2A97" w:rsidRPr="00DC05D4" w:rsidRDefault="00FB2A97" w:rsidP="00EB6037">
            <w:pPr>
              <w:rPr>
                <w:lang w:val="tr-TR"/>
              </w:rPr>
            </w:pPr>
            <w:r w:rsidRPr="00DC05D4">
              <w:rPr>
                <w:lang w:val="tr-TR"/>
              </w:rPr>
              <w:t>Hizmet Alanlar</w:t>
            </w:r>
          </w:p>
        </w:tc>
        <w:tc>
          <w:tcPr>
            <w:tcW w:w="1134" w:type="dxa"/>
          </w:tcPr>
          <w:p w:rsidR="00FB2A97" w:rsidRPr="00DC05D4" w:rsidRDefault="00FB2A97" w:rsidP="00EB6037">
            <w:pPr>
              <w:rPr>
                <w:lang w:val="tr-TR"/>
              </w:rPr>
            </w:pPr>
            <w:r w:rsidRPr="00DC05D4">
              <w:rPr>
                <w:lang w:val="tr-TR"/>
              </w:rPr>
              <w:t>Çalışanlar</w:t>
            </w:r>
          </w:p>
        </w:tc>
        <w:tc>
          <w:tcPr>
            <w:tcW w:w="1275" w:type="dxa"/>
          </w:tcPr>
          <w:p w:rsidR="00FB2A97" w:rsidRPr="00DC05D4" w:rsidRDefault="00FB2A97" w:rsidP="00EB6037">
            <w:pPr>
              <w:rPr>
                <w:lang w:val="tr-TR"/>
              </w:rPr>
            </w:pPr>
            <w:r w:rsidRPr="00DC05D4">
              <w:rPr>
                <w:lang w:val="tr-TR"/>
              </w:rPr>
              <w:t>Temel Ortak</w:t>
            </w:r>
          </w:p>
        </w:tc>
        <w:tc>
          <w:tcPr>
            <w:tcW w:w="1106" w:type="dxa"/>
          </w:tcPr>
          <w:p w:rsidR="00FB2A97" w:rsidRPr="00DC05D4" w:rsidRDefault="00FB2A97" w:rsidP="00EB6037">
            <w:pPr>
              <w:rPr>
                <w:lang w:val="tr-TR"/>
              </w:rPr>
            </w:pPr>
            <w:r w:rsidRPr="00DC05D4">
              <w:rPr>
                <w:lang w:val="tr-TR"/>
              </w:rPr>
              <w:t>Stratejik Ortak</w:t>
            </w:r>
          </w:p>
        </w:tc>
        <w:tc>
          <w:tcPr>
            <w:tcW w:w="1604" w:type="dxa"/>
          </w:tcPr>
          <w:p w:rsidR="00FB2A97" w:rsidRPr="00DC05D4" w:rsidRDefault="00FB2A97" w:rsidP="00EB6037">
            <w:pPr>
              <w:rPr>
                <w:lang w:val="tr-TR"/>
              </w:rPr>
            </w:pPr>
            <w:r w:rsidRPr="00DC05D4">
              <w:rPr>
                <w:lang w:val="tr-TR"/>
              </w:rPr>
              <w:t>Paydaşlık Durumu</w:t>
            </w:r>
          </w:p>
        </w:tc>
      </w:tr>
      <w:tr w:rsidR="00FB2A97" w:rsidRPr="00DC05D4" w:rsidTr="00FB2A97">
        <w:tc>
          <w:tcPr>
            <w:tcW w:w="3369" w:type="dxa"/>
          </w:tcPr>
          <w:p w:rsidR="00FB2A97" w:rsidRPr="00DC05D4" w:rsidRDefault="00FB2A97" w:rsidP="00EB6037">
            <w:pPr>
              <w:rPr>
                <w:lang w:val="tr-TR"/>
              </w:rPr>
            </w:pPr>
            <w:r w:rsidRPr="00DC05D4">
              <w:rPr>
                <w:lang w:val="tr-TR"/>
              </w:rPr>
              <w:t>Akademik Personel</w:t>
            </w:r>
          </w:p>
        </w:tc>
        <w:tc>
          <w:tcPr>
            <w:tcW w:w="1134" w:type="dxa"/>
          </w:tcPr>
          <w:p w:rsidR="00FB2A97" w:rsidRPr="00DC05D4" w:rsidRDefault="00841E04"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r w:rsidRPr="00DC05D4">
              <w:rPr>
                <w:lang w:val="tr-TR"/>
              </w:rPr>
              <w:t>x</w:t>
            </w:r>
          </w:p>
        </w:tc>
        <w:tc>
          <w:tcPr>
            <w:tcW w:w="1275" w:type="dxa"/>
          </w:tcPr>
          <w:p w:rsidR="00FB2A97" w:rsidRPr="00DC05D4" w:rsidRDefault="00841E04"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İç Paydaş</w:t>
            </w:r>
          </w:p>
        </w:tc>
      </w:tr>
      <w:tr w:rsidR="00FB2A97" w:rsidRPr="00DC05D4" w:rsidTr="00FB2A97">
        <w:tc>
          <w:tcPr>
            <w:tcW w:w="3369" w:type="dxa"/>
          </w:tcPr>
          <w:p w:rsidR="00FB2A97" w:rsidRPr="00DC05D4" w:rsidRDefault="00FB2A97" w:rsidP="00EB6037">
            <w:pPr>
              <w:rPr>
                <w:lang w:val="tr-TR"/>
              </w:rPr>
            </w:pPr>
            <w:r w:rsidRPr="00DC05D4">
              <w:rPr>
                <w:lang w:val="tr-TR"/>
              </w:rPr>
              <w:t>İdari Personel</w:t>
            </w:r>
          </w:p>
        </w:tc>
        <w:tc>
          <w:tcPr>
            <w:tcW w:w="1134" w:type="dxa"/>
          </w:tcPr>
          <w:p w:rsidR="00FB2A97" w:rsidRPr="00DC05D4" w:rsidRDefault="00841E04"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r w:rsidRPr="00DC05D4">
              <w:rPr>
                <w:lang w:val="tr-TR"/>
              </w:rPr>
              <w:t>x</w:t>
            </w:r>
          </w:p>
        </w:tc>
        <w:tc>
          <w:tcPr>
            <w:tcW w:w="1275" w:type="dxa"/>
          </w:tcPr>
          <w:p w:rsidR="00FB2A97" w:rsidRPr="00DC05D4" w:rsidRDefault="00841E04"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İç Paydaş</w:t>
            </w:r>
          </w:p>
        </w:tc>
      </w:tr>
      <w:tr w:rsidR="00FB2A97" w:rsidRPr="00DC05D4" w:rsidTr="00FB2A97">
        <w:tc>
          <w:tcPr>
            <w:tcW w:w="3369" w:type="dxa"/>
          </w:tcPr>
          <w:p w:rsidR="00FB2A97" w:rsidRPr="00DC05D4" w:rsidRDefault="00FB2A97" w:rsidP="00EB6037">
            <w:pPr>
              <w:rPr>
                <w:lang w:val="tr-TR"/>
              </w:rPr>
            </w:pPr>
            <w:r w:rsidRPr="00DC05D4">
              <w:rPr>
                <w:lang w:val="tr-TR"/>
              </w:rPr>
              <w:t>Öğrenciler</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841E04"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İç Paydaş</w:t>
            </w:r>
          </w:p>
        </w:tc>
      </w:tr>
      <w:tr w:rsidR="00FB2A97" w:rsidRPr="00DC05D4" w:rsidTr="00FB2A97">
        <w:tc>
          <w:tcPr>
            <w:tcW w:w="3369" w:type="dxa"/>
          </w:tcPr>
          <w:p w:rsidR="00FB2A97" w:rsidRPr="00DC05D4" w:rsidRDefault="00FB2A97" w:rsidP="00EB6037">
            <w:pPr>
              <w:rPr>
                <w:lang w:val="tr-TR"/>
              </w:rPr>
            </w:pPr>
            <w:r w:rsidRPr="00DC05D4">
              <w:rPr>
                <w:lang w:val="tr-TR"/>
              </w:rPr>
              <w:t>Öğrenci Toplulukları</w:t>
            </w:r>
          </w:p>
        </w:tc>
        <w:tc>
          <w:tcPr>
            <w:tcW w:w="1134" w:type="dxa"/>
          </w:tcPr>
          <w:p w:rsidR="00FB2A97" w:rsidRPr="00DC05D4" w:rsidRDefault="00FB2A97" w:rsidP="00FB2A97">
            <w:pPr>
              <w:jc w:val="center"/>
              <w:rPr>
                <w:lang w:val="tr-TR"/>
              </w:rPr>
            </w:pPr>
          </w:p>
        </w:tc>
        <w:tc>
          <w:tcPr>
            <w:tcW w:w="1134" w:type="dxa"/>
          </w:tcPr>
          <w:p w:rsidR="00FB2A97" w:rsidRPr="00DC05D4" w:rsidRDefault="00841E04" w:rsidP="00FB2A97">
            <w:pPr>
              <w:jc w:val="center"/>
              <w:rPr>
                <w:lang w:val="tr-TR"/>
              </w:rPr>
            </w:pPr>
            <w:r w:rsidRPr="00DC05D4">
              <w:rPr>
                <w:lang w:val="tr-TR"/>
              </w:rPr>
              <w:t>X</w:t>
            </w: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İç Paydaş</w:t>
            </w:r>
          </w:p>
        </w:tc>
      </w:tr>
      <w:tr w:rsidR="00FB2A97" w:rsidRPr="00DC05D4" w:rsidTr="00FB2A97">
        <w:tc>
          <w:tcPr>
            <w:tcW w:w="3369" w:type="dxa"/>
          </w:tcPr>
          <w:p w:rsidR="00FB2A97" w:rsidRPr="00DC05D4" w:rsidRDefault="00FB2A97" w:rsidP="00EB6037">
            <w:pPr>
              <w:rPr>
                <w:lang w:val="tr-TR"/>
              </w:rPr>
            </w:pPr>
            <w:r w:rsidRPr="00DC05D4">
              <w:rPr>
                <w:lang w:val="tr-TR"/>
              </w:rPr>
              <w:t>Mezunlar</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r w:rsidRPr="00DC05D4">
              <w:rPr>
                <w:lang w:val="tr-TR"/>
              </w:rPr>
              <w:t>x</w:t>
            </w:r>
          </w:p>
        </w:tc>
        <w:tc>
          <w:tcPr>
            <w:tcW w:w="1604" w:type="dxa"/>
          </w:tcPr>
          <w:p w:rsidR="00FB2A97" w:rsidRPr="00DC05D4" w:rsidRDefault="00FB2A97" w:rsidP="00EB6037">
            <w:pPr>
              <w:rPr>
                <w:lang w:val="tr-TR"/>
              </w:rPr>
            </w:pPr>
            <w:r w:rsidRPr="00DC05D4">
              <w:rPr>
                <w:lang w:val="tr-TR"/>
              </w:rPr>
              <w:t>Dış Paydaş</w:t>
            </w:r>
          </w:p>
        </w:tc>
      </w:tr>
      <w:tr w:rsidR="006D021F" w:rsidRPr="00DC05D4" w:rsidTr="00FB2A97">
        <w:tc>
          <w:tcPr>
            <w:tcW w:w="3369" w:type="dxa"/>
          </w:tcPr>
          <w:p w:rsidR="006D021F" w:rsidRPr="00DC05D4" w:rsidRDefault="006D021F" w:rsidP="006D021F">
            <w:pPr>
              <w:rPr>
                <w:lang w:val="tr-TR"/>
              </w:rPr>
            </w:pPr>
            <w:r w:rsidRPr="00DC05D4">
              <w:rPr>
                <w:lang w:val="tr-TR"/>
              </w:rPr>
              <w:t>Akademik Danışma Kurulları</w:t>
            </w:r>
          </w:p>
        </w:tc>
        <w:tc>
          <w:tcPr>
            <w:tcW w:w="1134" w:type="dxa"/>
          </w:tcPr>
          <w:p w:rsidR="006D021F" w:rsidRPr="00DC05D4" w:rsidRDefault="006D021F" w:rsidP="00FB2A97">
            <w:pPr>
              <w:jc w:val="center"/>
              <w:rPr>
                <w:lang w:val="tr-TR"/>
              </w:rPr>
            </w:pPr>
          </w:p>
        </w:tc>
        <w:tc>
          <w:tcPr>
            <w:tcW w:w="1134" w:type="dxa"/>
          </w:tcPr>
          <w:p w:rsidR="006D021F" w:rsidRPr="00DC05D4" w:rsidRDefault="006D021F" w:rsidP="00FB2A97">
            <w:pPr>
              <w:jc w:val="center"/>
              <w:rPr>
                <w:lang w:val="tr-TR"/>
              </w:rPr>
            </w:pPr>
          </w:p>
        </w:tc>
        <w:tc>
          <w:tcPr>
            <w:tcW w:w="1275" w:type="dxa"/>
          </w:tcPr>
          <w:p w:rsidR="006D021F" w:rsidRPr="00DC05D4" w:rsidRDefault="006D021F" w:rsidP="00FB2A97">
            <w:pPr>
              <w:jc w:val="center"/>
              <w:rPr>
                <w:lang w:val="tr-TR"/>
              </w:rPr>
            </w:pPr>
            <w:r w:rsidRPr="00DC05D4">
              <w:rPr>
                <w:lang w:val="tr-TR"/>
              </w:rPr>
              <w:t>x</w:t>
            </w:r>
          </w:p>
        </w:tc>
        <w:tc>
          <w:tcPr>
            <w:tcW w:w="1106" w:type="dxa"/>
          </w:tcPr>
          <w:p w:rsidR="006D021F" w:rsidRPr="00DC05D4" w:rsidRDefault="006D021F" w:rsidP="00FB2A97">
            <w:pPr>
              <w:jc w:val="center"/>
              <w:rPr>
                <w:lang w:val="tr-TR"/>
              </w:rPr>
            </w:pPr>
            <w:r w:rsidRPr="00DC05D4">
              <w:rPr>
                <w:lang w:val="tr-TR"/>
              </w:rPr>
              <w:t>x</w:t>
            </w:r>
          </w:p>
        </w:tc>
        <w:tc>
          <w:tcPr>
            <w:tcW w:w="1604" w:type="dxa"/>
          </w:tcPr>
          <w:p w:rsidR="006D021F" w:rsidRPr="00DC05D4" w:rsidRDefault="006D021F"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işverenler</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r w:rsidRPr="00DC05D4">
              <w:rPr>
                <w:lang w:val="tr-TR"/>
              </w:rPr>
              <w:t>x</w:t>
            </w:r>
          </w:p>
        </w:tc>
        <w:tc>
          <w:tcPr>
            <w:tcW w:w="1604" w:type="dxa"/>
          </w:tcPr>
          <w:p w:rsidR="00FB2A97" w:rsidRPr="00DC05D4" w:rsidRDefault="00FB2A97" w:rsidP="00EB6037">
            <w:pPr>
              <w:rPr>
                <w:lang w:val="tr-TR"/>
              </w:rPr>
            </w:pPr>
            <w:r w:rsidRPr="00DC05D4">
              <w:rPr>
                <w:lang w:val="tr-TR"/>
              </w:rPr>
              <w:t>Dış Paydaş</w:t>
            </w:r>
          </w:p>
        </w:tc>
      </w:tr>
      <w:tr w:rsidR="003B7EE9" w:rsidRPr="00DC05D4" w:rsidTr="00FB2A97">
        <w:tc>
          <w:tcPr>
            <w:tcW w:w="3369" w:type="dxa"/>
          </w:tcPr>
          <w:p w:rsidR="003B7EE9" w:rsidRPr="00DC05D4" w:rsidRDefault="003B7EE9" w:rsidP="00EB6037">
            <w:pPr>
              <w:rPr>
                <w:lang w:val="tr-TR"/>
              </w:rPr>
            </w:pPr>
            <w:r w:rsidRPr="00DC05D4">
              <w:rPr>
                <w:lang w:val="tr-TR"/>
              </w:rPr>
              <w:t>Yatırımcılar</w:t>
            </w:r>
          </w:p>
        </w:tc>
        <w:tc>
          <w:tcPr>
            <w:tcW w:w="1134" w:type="dxa"/>
          </w:tcPr>
          <w:p w:rsidR="003B7EE9" w:rsidRPr="00DC05D4" w:rsidRDefault="003B7EE9" w:rsidP="00FB2A97">
            <w:pPr>
              <w:jc w:val="center"/>
              <w:rPr>
                <w:lang w:val="tr-TR"/>
              </w:rPr>
            </w:pPr>
            <w:r w:rsidRPr="00DC05D4">
              <w:rPr>
                <w:lang w:val="tr-TR"/>
              </w:rPr>
              <w:t>x</w:t>
            </w:r>
          </w:p>
        </w:tc>
        <w:tc>
          <w:tcPr>
            <w:tcW w:w="1134" w:type="dxa"/>
          </w:tcPr>
          <w:p w:rsidR="003B7EE9" w:rsidRPr="00DC05D4" w:rsidRDefault="003B7EE9" w:rsidP="00FB2A97">
            <w:pPr>
              <w:jc w:val="center"/>
              <w:rPr>
                <w:lang w:val="tr-TR"/>
              </w:rPr>
            </w:pPr>
          </w:p>
        </w:tc>
        <w:tc>
          <w:tcPr>
            <w:tcW w:w="1275" w:type="dxa"/>
          </w:tcPr>
          <w:p w:rsidR="003B7EE9" w:rsidRPr="00DC05D4" w:rsidRDefault="003B7EE9" w:rsidP="00FB2A97">
            <w:pPr>
              <w:jc w:val="center"/>
              <w:rPr>
                <w:lang w:val="tr-TR"/>
              </w:rPr>
            </w:pPr>
          </w:p>
        </w:tc>
        <w:tc>
          <w:tcPr>
            <w:tcW w:w="1106" w:type="dxa"/>
          </w:tcPr>
          <w:p w:rsidR="003B7EE9" w:rsidRPr="00DC05D4" w:rsidRDefault="003B7EE9" w:rsidP="00FB2A97">
            <w:pPr>
              <w:jc w:val="center"/>
              <w:rPr>
                <w:lang w:val="tr-TR"/>
              </w:rPr>
            </w:pPr>
          </w:p>
        </w:tc>
        <w:tc>
          <w:tcPr>
            <w:tcW w:w="1604" w:type="dxa"/>
          </w:tcPr>
          <w:p w:rsidR="003B7EE9" w:rsidRPr="00DC05D4" w:rsidRDefault="003B7EE9"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Sanayi Kuruluşları</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Meslek Odaları</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Sivil Toplum Kuruluşları</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Araştırma Kurumları</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6B7AC1" w:rsidRPr="00DC05D4" w:rsidTr="00FB2A97">
        <w:tc>
          <w:tcPr>
            <w:tcW w:w="3369" w:type="dxa"/>
          </w:tcPr>
          <w:p w:rsidR="006B7AC1" w:rsidRPr="00DC05D4" w:rsidRDefault="006B7AC1" w:rsidP="00EB6037">
            <w:pPr>
              <w:rPr>
                <w:lang w:val="tr-TR"/>
              </w:rPr>
            </w:pPr>
            <w:r w:rsidRPr="00DC05D4">
              <w:rPr>
                <w:lang w:val="tr-TR"/>
              </w:rPr>
              <w:t>Liseler ve Dershaneler</w:t>
            </w:r>
          </w:p>
        </w:tc>
        <w:tc>
          <w:tcPr>
            <w:tcW w:w="1134" w:type="dxa"/>
          </w:tcPr>
          <w:p w:rsidR="006B7AC1" w:rsidRPr="00DC05D4" w:rsidRDefault="006B7AC1" w:rsidP="00FB2A97">
            <w:pPr>
              <w:jc w:val="center"/>
              <w:rPr>
                <w:lang w:val="tr-TR"/>
              </w:rPr>
            </w:pPr>
            <w:r w:rsidRPr="00DC05D4">
              <w:rPr>
                <w:lang w:val="tr-TR"/>
              </w:rPr>
              <w:t>x</w:t>
            </w:r>
          </w:p>
        </w:tc>
        <w:tc>
          <w:tcPr>
            <w:tcW w:w="1134" w:type="dxa"/>
          </w:tcPr>
          <w:p w:rsidR="006B7AC1" w:rsidRPr="00DC05D4" w:rsidRDefault="006B7AC1" w:rsidP="00FB2A97">
            <w:pPr>
              <w:jc w:val="center"/>
              <w:rPr>
                <w:lang w:val="tr-TR"/>
              </w:rPr>
            </w:pPr>
          </w:p>
        </w:tc>
        <w:tc>
          <w:tcPr>
            <w:tcW w:w="1275" w:type="dxa"/>
          </w:tcPr>
          <w:p w:rsidR="006B7AC1" w:rsidRPr="00DC05D4" w:rsidRDefault="006B7AC1" w:rsidP="00FB2A97">
            <w:pPr>
              <w:jc w:val="center"/>
              <w:rPr>
                <w:lang w:val="tr-TR"/>
              </w:rPr>
            </w:pPr>
          </w:p>
        </w:tc>
        <w:tc>
          <w:tcPr>
            <w:tcW w:w="1106" w:type="dxa"/>
          </w:tcPr>
          <w:p w:rsidR="006B7AC1" w:rsidRPr="00DC05D4" w:rsidRDefault="006B7AC1" w:rsidP="00FB2A97">
            <w:pPr>
              <w:jc w:val="center"/>
              <w:rPr>
                <w:lang w:val="tr-TR"/>
              </w:rPr>
            </w:pPr>
          </w:p>
        </w:tc>
        <w:tc>
          <w:tcPr>
            <w:tcW w:w="1604" w:type="dxa"/>
          </w:tcPr>
          <w:p w:rsidR="006B7AC1" w:rsidRPr="00DC05D4" w:rsidRDefault="006B7AC1" w:rsidP="00EB6037">
            <w:pPr>
              <w:rPr>
                <w:lang w:val="tr-TR"/>
              </w:rPr>
            </w:pPr>
            <w:r w:rsidRPr="00DC05D4">
              <w:rPr>
                <w:lang w:val="tr-TR"/>
              </w:rPr>
              <w:t>Dış Paydaş</w:t>
            </w:r>
          </w:p>
        </w:tc>
      </w:tr>
      <w:tr w:rsidR="006A3C91" w:rsidRPr="00DC05D4" w:rsidTr="00FB2A97">
        <w:tc>
          <w:tcPr>
            <w:tcW w:w="3369" w:type="dxa"/>
          </w:tcPr>
          <w:p w:rsidR="006A3C91" w:rsidRPr="00DC05D4" w:rsidRDefault="006A3C91" w:rsidP="00EB6037">
            <w:pPr>
              <w:rPr>
                <w:lang w:val="tr-TR"/>
              </w:rPr>
            </w:pPr>
            <w:r w:rsidRPr="00DC05D4">
              <w:rPr>
                <w:lang w:val="tr-TR"/>
              </w:rPr>
              <w:t>Öğrenci Velileri</w:t>
            </w:r>
          </w:p>
        </w:tc>
        <w:tc>
          <w:tcPr>
            <w:tcW w:w="1134" w:type="dxa"/>
          </w:tcPr>
          <w:p w:rsidR="006A3C91" w:rsidRPr="00DC05D4" w:rsidRDefault="006A3C91" w:rsidP="00FB2A97">
            <w:pPr>
              <w:jc w:val="center"/>
              <w:rPr>
                <w:lang w:val="tr-TR"/>
              </w:rPr>
            </w:pPr>
            <w:r w:rsidRPr="00DC05D4">
              <w:rPr>
                <w:lang w:val="tr-TR"/>
              </w:rPr>
              <w:t>x</w:t>
            </w:r>
          </w:p>
        </w:tc>
        <w:tc>
          <w:tcPr>
            <w:tcW w:w="1134" w:type="dxa"/>
          </w:tcPr>
          <w:p w:rsidR="006A3C91" w:rsidRPr="00DC05D4" w:rsidRDefault="006A3C91" w:rsidP="00FB2A97">
            <w:pPr>
              <w:jc w:val="center"/>
              <w:rPr>
                <w:lang w:val="tr-TR"/>
              </w:rPr>
            </w:pPr>
          </w:p>
        </w:tc>
        <w:tc>
          <w:tcPr>
            <w:tcW w:w="1275" w:type="dxa"/>
          </w:tcPr>
          <w:p w:rsidR="006A3C91" w:rsidRPr="00DC05D4" w:rsidRDefault="006A3C91" w:rsidP="00FB2A97">
            <w:pPr>
              <w:jc w:val="center"/>
              <w:rPr>
                <w:lang w:val="tr-TR"/>
              </w:rPr>
            </w:pPr>
          </w:p>
        </w:tc>
        <w:tc>
          <w:tcPr>
            <w:tcW w:w="1106" w:type="dxa"/>
          </w:tcPr>
          <w:p w:rsidR="006A3C91" w:rsidRPr="00DC05D4" w:rsidRDefault="006A3C91" w:rsidP="00FB2A97">
            <w:pPr>
              <w:jc w:val="center"/>
              <w:rPr>
                <w:lang w:val="tr-TR"/>
              </w:rPr>
            </w:pPr>
          </w:p>
        </w:tc>
        <w:tc>
          <w:tcPr>
            <w:tcW w:w="1604" w:type="dxa"/>
          </w:tcPr>
          <w:p w:rsidR="006A3C91" w:rsidRPr="00DC05D4" w:rsidRDefault="006A3C91" w:rsidP="00EB6037">
            <w:pPr>
              <w:rPr>
                <w:lang w:val="tr-TR"/>
              </w:rPr>
            </w:pPr>
            <w:r w:rsidRPr="00DC05D4">
              <w:rPr>
                <w:lang w:val="tr-TR"/>
              </w:rPr>
              <w:t>Dış Paydaş</w:t>
            </w:r>
          </w:p>
        </w:tc>
      </w:tr>
      <w:tr w:rsidR="006D021F" w:rsidRPr="00DC05D4" w:rsidTr="00FB2A97">
        <w:tc>
          <w:tcPr>
            <w:tcW w:w="3369" w:type="dxa"/>
          </w:tcPr>
          <w:p w:rsidR="006D021F" w:rsidRPr="00DC05D4" w:rsidRDefault="006D021F" w:rsidP="00EB6037">
            <w:pPr>
              <w:rPr>
                <w:lang w:val="tr-TR"/>
              </w:rPr>
            </w:pPr>
            <w:r w:rsidRPr="00DC05D4">
              <w:rPr>
                <w:lang w:val="tr-TR"/>
              </w:rPr>
              <w:lastRenderedPageBreak/>
              <w:t>Eğitime Katkıda Bulunan Süreli Ortaklar (ISTKA-EU)</w:t>
            </w:r>
          </w:p>
        </w:tc>
        <w:tc>
          <w:tcPr>
            <w:tcW w:w="1134" w:type="dxa"/>
          </w:tcPr>
          <w:p w:rsidR="006D021F" w:rsidRPr="00DC05D4" w:rsidRDefault="006D021F" w:rsidP="00FB2A97">
            <w:pPr>
              <w:jc w:val="center"/>
              <w:rPr>
                <w:lang w:val="tr-TR"/>
              </w:rPr>
            </w:pPr>
          </w:p>
        </w:tc>
        <w:tc>
          <w:tcPr>
            <w:tcW w:w="1134" w:type="dxa"/>
          </w:tcPr>
          <w:p w:rsidR="006D021F" w:rsidRPr="00DC05D4" w:rsidRDefault="006D021F" w:rsidP="00FB2A97">
            <w:pPr>
              <w:jc w:val="center"/>
              <w:rPr>
                <w:lang w:val="tr-TR"/>
              </w:rPr>
            </w:pPr>
          </w:p>
        </w:tc>
        <w:tc>
          <w:tcPr>
            <w:tcW w:w="1275" w:type="dxa"/>
          </w:tcPr>
          <w:p w:rsidR="006D021F" w:rsidRPr="00DC05D4" w:rsidRDefault="006D021F" w:rsidP="00FB2A97">
            <w:pPr>
              <w:jc w:val="center"/>
              <w:rPr>
                <w:lang w:val="tr-TR"/>
              </w:rPr>
            </w:pPr>
            <w:r w:rsidRPr="00DC05D4">
              <w:rPr>
                <w:lang w:val="tr-TR"/>
              </w:rPr>
              <w:t>x</w:t>
            </w:r>
          </w:p>
        </w:tc>
        <w:tc>
          <w:tcPr>
            <w:tcW w:w="1106" w:type="dxa"/>
          </w:tcPr>
          <w:p w:rsidR="006D021F" w:rsidRPr="00DC05D4" w:rsidRDefault="006D021F" w:rsidP="00FB2A97">
            <w:pPr>
              <w:jc w:val="center"/>
              <w:rPr>
                <w:lang w:val="tr-TR"/>
              </w:rPr>
            </w:pPr>
            <w:r w:rsidRPr="00DC05D4">
              <w:rPr>
                <w:lang w:val="tr-TR"/>
              </w:rPr>
              <w:t>x</w:t>
            </w:r>
          </w:p>
        </w:tc>
        <w:tc>
          <w:tcPr>
            <w:tcW w:w="1604" w:type="dxa"/>
          </w:tcPr>
          <w:p w:rsidR="006D021F" w:rsidRPr="00DC05D4" w:rsidRDefault="006D021F"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YÖK</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Yükseköğretim Kalite Kurulu</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Yerel Yönetimler</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Basın–Yayın Organları</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Yurtiçi ve Yurtdışı Üniversiteler</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Tedarikçiler</w:t>
            </w:r>
          </w:p>
        </w:tc>
        <w:tc>
          <w:tcPr>
            <w:tcW w:w="1134" w:type="dxa"/>
          </w:tcPr>
          <w:p w:rsidR="00FB2A97" w:rsidRPr="00DC05D4" w:rsidRDefault="00FB2A97" w:rsidP="00FB2A97">
            <w:pPr>
              <w:jc w:val="center"/>
              <w:rPr>
                <w:lang w:val="tr-TR"/>
              </w:rPr>
            </w:pP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r w:rsidRPr="00DC05D4">
              <w:rPr>
                <w:lang w:val="tr-TR"/>
              </w:rPr>
              <w:t>x</w:t>
            </w: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r w:rsidR="00FB2A97" w:rsidRPr="00DC05D4" w:rsidTr="00FB2A97">
        <w:tc>
          <w:tcPr>
            <w:tcW w:w="3369" w:type="dxa"/>
          </w:tcPr>
          <w:p w:rsidR="00FB2A97" w:rsidRPr="00DC05D4" w:rsidRDefault="00FB2A97" w:rsidP="00EB6037">
            <w:pPr>
              <w:rPr>
                <w:lang w:val="tr-TR"/>
              </w:rPr>
            </w:pPr>
            <w:r w:rsidRPr="00DC05D4">
              <w:rPr>
                <w:lang w:val="tr-TR"/>
              </w:rPr>
              <w:t>Toplum</w:t>
            </w:r>
          </w:p>
        </w:tc>
        <w:tc>
          <w:tcPr>
            <w:tcW w:w="1134" w:type="dxa"/>
          </w:tcPr>
          <w:p w:rsidR="00FB2A97" w:rsidRPr="00DC05D4" w:rsidRDefault="00FB2A97" w:rsidP="00FB2A97">
            <w:pPr>
              <w:jc w:val="center"/>
              <w:rPr>
                <w:lang w:val="tr-TR"/>
              </w:rPr>
            </w:pPr>
            <w:r w:rsidRPr="00DC05D4">
              <w:rPr>
                <w:lang w:val="tr-TR"/>
              </w:rPr>
              <w:t>x</w:t>
            </w:r>
          </w:p>
        </w:tc>
        <w:tc>
          <w:tcPr>
            <w:tcW w:w="1134" w:type="dxa"/>
          </w:tcPr>
          <w:p w:rsidR="00FB2A97" w:rsidRPr="00DC05D4" w:rsidRDefault="00FB2A97" w:rsidP="00FB2A97">
            <w:pPr>
              <w:jc w:val="center"/>
              <w:rPr>
                <w:lang w:val="tr-TR"/>
              </w:rPr>
            </w:pPr>
          </w:p>
        </w:tc>
        <w:tc>
          <w:tcPr>
            <w:tcW w:w="1275" w:type="dxa"/>
          </w:tcPr>
          <w:p w:rsidR="00FB2A97" w:rsidRPr="00DC05D4" w:rsidRDefault="00FB2A97" w:rsidP="00FB2A97">
            <w:pPr>
              <w:jc w:val="center"/>
              <w:rPr>
                <w:lang w:val="tr-TR"/>
              </w:rPr>
            </w:pPr>
          </w:p>
        </w:tc>
        <w:tc>
          <w:tcPr>
            <w:tcW w:w="1106" w:type="dxa"/>
          </w:tcPr>
          <w:p w:rsidR="00FB2A97" w:rsidRPr="00DC05D4" w:rsidRDefault="00FB2A97" w:rsidP="00FB2A97">
            <w:pPr>
              <w:jc w:val="center"/>
              <w:rPr>
                <w:lang w:val="tr-TR"/>
              </w:rPr>
            </w:pPr>
          </w:p>
        </w:tc>
        <w:tc>
          <w:tcPr>
            <w:tcW w:w="1604" w:type="dxa"/>
          </w:tcPr>
          <w:p w:rsidR="00FB2A97" w:rsidRPr="00DC05D4" w:rsidRDefault="00FB2A97" w:rsidP="00EB6037">
            <w:pPr>
              <w:rPr>
                <w:lang w:val="tr-TR"/>
              </w:rPr>
            </w:pPr>
            <w:r w:rsidRPr="00DC05D4">
              <w:rPr>
                <w:lang w:val="tr-TR"/>
              </w:rPr>
              <w:t>Dış Paydaş</w:t>
            </w:r>
          </w:p>
        </w:tc>
      </w:tr>
    </w:tbl>
    <w:p w:rsidR="00FB2A97" w:rsidRPr="00DC05D4" w:rsidRDefault="00FB2A97" w:rsidP="00EE58F6">
      <w:pPr>
        <w:pStyle w:val="Default"/>
        <w:jc w:val="both"/>
        <w:rPr>
          <w:rFonts w:asciiTheme="minorHAnsi" w:hAnsiTheme="minorHAnsi" w:cstheme="minorHAnsi"/>
          <w:bCs/>
          <w:sz w:val="22"/>
          <w:szCs w:val="22"/>
          <w:lang w:val="tr-TR"/>
        </w:rPr>
      </w:pP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b/>
          <w:bCs/>
          <w:sz w:val="22"/>
          <w:szCs w:val="22"/>
          <w:lang w:val="tr-TR"/>
        </w:rPr>
        <w:t xml:space="preserve">UYGULAMA ESASLARI </w:t>
      </w:r>
    </w:p>
    <w:p w:rsidR="00234731" w:rsidRPr="00DC05D4" w:rsidRDefault="00234731" w:rsidP="00296100">
      <w:pPr>
        <w:pStyle w:val="Default"/>
        <w:jc w:val="both"/>
        <w:rPr>
          <w:rFonts w:asciiTheme="minorHAnsi" w:hAnsiTheme="minorHAnsi" w:cstheme="minorHAnsi"/>
          <w:sz w:val="22"/>
          <w:szCs w:val="22"/>
          <w:lang w:val="tr-TR"/>
        </w:rPr>
      </w:pPr>
      <w:r w:rsidRPr="00DC05D4">
        <w:rPr>
          <w:rFonts w:asciiTheme="minorHAnsi" w:hAnsiTheme="minorHAnsi" w:cstheme="minorHAnsi"/>
          <w:b/>
          <w:bCs/>
          <w:sz w:val="22"/>
          <w:szCs w:val="22"/>
          <w:lang w:val="tr-TR"/>
        </w:rPr>
        <w:t xml:space="preserve">1. İç Paydaşlar: </w:t>
      </w:r>
      <w:r w:rsidR="003F3CA4" w:rsidRPr="00DC05D4">
        <w:rPr>
          <w:rFonts w:asciiTheme="minorHAnsi" w:hAnsiTheme="minorHAnsi" w:cstheme="minorHAnsi"/>
          <w:sz w:val="22"/>
          <w:szCs w:val="22"/>
          <w:lang w:val="tr-TR"/>
        </w:rPr>
        <w:t>E</w:t>
      </w:r>
      <w:r w:rsidRPr="00DC05D4">
        <w:rPr>
          <w:rFonts w:asciiTheme="minorHAnsi" w:hAnsiTheme="minorHAnsi" w:cstheme="minorHAnsi"/>
          <w:sz w:val="22"/>
          <w:szCs w:val="22"/>
          <w:lang w:val="tr-TR"/>
        </w:rPr>
        <w:t>ğitim</w:t>
      </w:r>
      <w:r w:rsidR="003F3CA4" w:rsidRPr="00DC05D4">
        <w:rPr>
          <w:rFonts w:asciiTheme="minorHAnsi" w:hAnsiTheme="minorHAnsi" w:cstheme="minorHAnsi"/>
          <w:sz w:val="22"/>
          <w:szCs w:val="22"/>
          <w:lang w:val="tr-TR"/>
        </w:rPr>
        <w:t>, araştırma, yönetişim ve idari</w:t>
      </w:r>
      <w:r w:rsidRPr="00DC05D4">
        <w:rPr>
          <w:rFonts w:asciiTheme="minorHAnsi" w:hAnsiTheme="minorHAnsi" w:cstheme="minorHAnsi"/>
          <w:sz w:val="22"/>
          <w:szCs w:val="22"/>
          <w:lang w:val="tr-TR"/>
        </w:rPr>
        <w:t xml:space="preserve"> faaliyetlerinden doğrudan etkilenen kurum içi kesimler olarak, </w:t>
      </w:r>
      <w:r w:rsidR="003F3CA4" w:rsidRPr="00DC05D4">
        <w:rPr>
          <w:rFonts w:asciiTheme="minorHAnsi" w:hAnsiTheme="minorHAnsi" w:cstheme="minorHAnsi"/>
          <w:b/>
          <w:bCs/>
          <w:sz w:val="22"/>
          <w:szCs w:val="22"/>
          <w:lang w:val="tr-TR"/>
        </w:rPr>
        <w:t xml:space="preserve">öğrenciler, </w:t>
      </w:r>
      <w:r w:rsidR="00FB2A97" w:rsidRPr="00DC05D4">
        <w:rPr>
          <w:rFonts w:asciiTheme="minorHAnsi" w:hAnsiTheme="minorHAnsi" w:cstheme="minorHAnsi"/>
          <w:b/>
          <w:bCs/>
          <w:sz w:val="22"/>
          <w:szCs w:val="22"/>
          <w:lang w:val="tr-TR"/>
        </w:rPr>
        <w:t>akademik personel</w:t>
      </w:r>
      <w:r w:rsidR="003F3CA4" w:rsidRPr="00DC05D4">
        <w:rPr>
          <w:rFonts w:asciiTheme="minorHAnsi" w:hAnsiTheme="minorHAnsi" w:cstheme="minorHAnsi"/>
          <w:b/>
          <w:bCs/>
          <w:sz w:val="22"/>
          <w:szCs w:val="22"/>
          <w:lang w:val="tr-TR"/>
        </w:rPr>
        <w:t xml:space="preserve">, idari </w:t>
      </w:r>
      <w:r w:rsidR="00FB2A97" w:rsidRPr="00DC05D4">
        <w:rPr>
          <w:rFonts w:asciiTheme="minorHAnsi" w:hAnsiTheme="minorHAnsi" w:cstheme="minorHAnsi"/>
          <w:b/>
          <w:bCs/>
          <w:sz w:val="22"/>
          <w:szCs w:val="22"/>
          <w:lang w:val="tr-TR"/>
        </w:rPr>
        <w:t>personel</w:t>
      </w:r>
      <w:r w:rsidR="00E84278" w:rsidRPr="00DC05D4">
        <w:rPr>
          <w:rFonts w:asciiTheme="minorHAnsi" w:hAnsiTheme="minorHAnsi" w:cstheme="minorHAnsi"/>
          <w:b/>
          <w:bCs/>
          <w:sz w:val="22"/>
          <w:szCs w:val="22"/>
          <w:lang w:val="tr-TR"/>
        </w:rPr>
        <w:t xml:space="preserve"> ve öğrenci toplulukları</w:t>
      </w:r>
      <w:r w:rsidRPr="00DC05D4">
        <w:rPr>
          <w:rFonts w:asciiTheme="minorHAnsi" w:hAnsiTheme="minorHAnsi" w:cstheme="minorHAnsi"/>
          <w:sz w:val="22"/>
          <w:szCs w:val="22"/>
          <w:lang w:val="tr-TR"/>
        </w:rPr>
        <w:t xml:space="preserve"> iç paydaşlarıdır. </w:t>
      </w:r>
    </w:p>
    <w:p w:rsidR="00234731" w:rsidRPr="00DC05D4" w:rsidRDefault="00234731" w:rsidP="00296100">
      <w:pPr>
        <w:pStyle w:val="Default"/>
        <w:jc w:val="both"/>
        <w:rPr>
          <w:rFonts w:asciiTheme="minorHAnsi" w:hAnsiTheme="minorHAnsi" w:cstheme="minorHAnsi"/>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1.1. İç Paydaş Politikası: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3F3CA4" w:rsidP="00296100">
      <w:pPr>
        <w:pStyle w:val="Default"/>
        <w:spacing w:after="85"/>
        <w:jc w:val="both"/>
        <w:rPr>
          <w:rFonts w:asciiTheme="minorHAnsi" w:hAnsiTheme="minorHAnsi" w:cstheme="minorHAnsi"/>
          <w:color w:val="auto"/>
          <w:sz w:val="22"/>
          <w:szCs w:val="22"/>
          <w:lang w:val="tr-TR"/>
        </w:rPr>
      </w:pPr>
      <w:r w:rsidRPr="00DC05D4">
        <w:rPr>
          <w:rFonts w:asciiTheme="minorHAnsi" w:hAnsiTheme="minorHAnsi" w:cstheme="minorHAnsi"/>
          <w:color w:val="auto"/>
          <w:sz w:val="22"/>
          <w:szCs w:val="22"/>
          <w:lang w:val="tr-TR"/>
        </w:rPr>
        <w:t xml:space="preserve">ÖzÜ’de yürütülen </w:t>
      </w:r>
      <w:r w:rsidR="00234731" w:rsidRPr="00DC05D4">
        <w:rPr>
          <w:rFonts w:asciiTheme="minorHAnsi" w:hAnsiTheme="minorHAnsi" w:cstheme="minorHAnsi"/>
          <w:color w:val="auto"/>
          <w:sz w:val="22"/>
          <w:szCs w:val="22"/>
          <w:lang w:val="tr-TR"/>
        </w:rPr>
        <w:t xml:space="preserve">programları eğitim amaçları konusunda ve bu amaçlarla ilgili uygulamaların sürekliliğinin ve iyileştirilmesinin sağlanmasında iç paydaşların gereksinimleri analiz edilir ve dikkate alınır.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color w:val="auto"/>
          <w:sz w:val="22"/>
          <w:szCs w:val="22"/>
          <w:lang w:val="tr-TR"/>
        </w:rPr>
        <w:t xml:space="preserve">İç paydaşların gereksinimleri analiz edilirken aşağıdaki araçlar kullanılır: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DC05D4" w:rsidP="00296100">
      <w:pPr>
        <w:pStyle w:val="Default"/>
        <w:jc w:val="both"/>
        <w:rPr>
          <w:rFonts w:asciiTheme="minorHAnsi" w:hAnsiTheme="minorHAnsi" w:cstheme="minorHAnsi"/>
          <w:color w:val="auto"/>
          <w:sz w:val="22"/>
          <w:szCs w:val="22"/>
          <w:lang w:val="tr-TR"/>
        </w:rPr>
      </w:pPr>
      <w:r>
        <w:rPr>
          <w:rFonts w:asciiTheme="minorHAnsi" w:hAnsiTheme="minorHAnsi" w:cstheme="minorHAnsi"/>
          <w:b/>
          <w:bCs/>
          <w:color w:val="auto"/>
          <w:sz w:val="22"/>
          <w:szCs w:val="22"/>
          <w:lang w:val="tr-TR"/>
        </w:rPr>
        <w:t>*</w:t>
      </w:r>
      <w:r w:rsidR="00234731" w:rsidRPr="00DC05D4">
        <w:rPr>
          <w:rFonts w:asciiTheme="minorHAnsi" w:hAnsiTheme="minorHAnsi" w:cstheme="minorHAnsi"/>
          <w:b/>
          <w:bCs/>
          <w:color w:val="auto"/>
          <w:sz w:val="22"/>
          <w:szCs w:val="22"/>
          <w:lang w:val="tr-TR"/>
        </w:rPr>
        <w:t xml:space="preserve">Yeni Öğrenci Anketi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Hedef</w:t>
      </w:r>
      <w:r w:rsidRPr="00DC05D4">
        <w:rPr>
          <w:rFonts w:asciiTheme="minorHAnsi" w:hAnsiTheme="minorHAnsi" w:cstheme="minorHAnsi"/>
          <w:color w:val="auto"/>
          <w:sz w:val="22"/>
          <w:szCs w:val="22"/>
          <w:lang w:val="tr-TR"/>
        </w:rPr>
        <w:t xml:space="preserve">: </w:t>
      </w:r>
      <w:r w:rsidR="003F3CA4" w:rsidRPr="00DC05D4">
        <w:rPr>
          <w:rFonts w:asciiTheme="minorHAnsi" w:hAnsiTheme="minorHAnsi" w:cstheme="minorHAnsi"/>
          <w:color w:val="auto"/>
          <w:sz w:val="22"/>
          <w:szCs w:val="22"/>
          <w:lang w:val="tr-TR"/>
        </w:rPr>
        <w:t>Programlara</w:t>
      </w:r>
      <w:r w:rsidRPr="00DC05D4">
        <w:rPr>
          <w:rFonts w:asciiTheme="minorHAnsi" w:hAnsiTheme="minorHAnsi" w:cstheme="minorHAnsi"/>
          <w:color w:val="auto"/>
          <w:sz w:val="22"/>
          <w:szCs w:val="22"/>
          <w:lang w:val="tr-TR"/>
        </w:rPr>
        <w:t xml:space="preserve"> yeni kayıt olan öğrencilerin programdan beklentilerinin, kariyer hedeflerinin eğitim amaçlarıyla uyumluluğunun ve öğrencilerin motivasyonunun analiz edilmesi.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Kitle: </w:t>
      </w:r>
      <w:r w:rsidR="003F3CA4" w:rsidRPr="00DC05D4">
        <w:rPr>
          <w:rFonts w:asciiTheme="minorHAnsi" w:hAnsiTheme="minorHAnsi" w:cstheme="minorHAnsi"/>
          <w:color w:val="auto"/>
          <w:sz w:val="22"/>
          <w:szCs w:val="22"/>
          <w:lang w:val="tr-TR"/>
        </w:rPr>
        <w:t>Programlar</w:t>
      </w:r>
      <w:r w:rsidRPr="00DC05D4">
        <w:rPr>
          <w:rFonts w:asciiTheme="minorHAnsi" w:hAnsiTheme="minorHAnsi" w:cstheme="minorHAnsi"/>
          <w:color w:val="auto"/>
          <w:sz w:val="22"/>
          <w:szCs w:val="22"/>
          <w:lang w:val="tr-TR"/>
        </w:rPr>
        <w:t xml:space="preserve">a yeni kayıt olan öğrenciler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Amaç</w:t>
      </w:r>
      <w:r w:rsidRPr="00DC05D4">
        <w:rPr>
          <w:rFonts w:asciiTheme="minorHAnsi" w:hAnsiTheme="minorHAnsi" w:cstheme="minorHAnsi"/>
          <w:color w:val="auto"/>
          <w:sz w:val="22"/>
          <w:szCs w:val="22"/>
          <w:lang w:val="tr-TR"/>
        </w:rPr>
        <w:t xml:space="preserve">: Yeni öğrencilerin </w:t>
      </w:r>
      <w:r w:rsidR="003F3CA4" w:rsidRPr="00DC05D4">
        <w:rPr>
          <w:rFonts w:asciiTheme="minorHAnsi" w:hAnsiTheme="minorHAnsi" w:cstheme="minorHAnsi"/>
          <w:color w:val="auto"/>
          <w:sz w:val="22"/>
          <w:szCs w:val="22"/>
          <w:lang w:val="tr-TR"/>
        </w:rPr>
        <w:t>kayıt oldukları programa</w:t>
      </w:r>
      <w:r w:rsidRPr="00DC05D4">
        <w:rPr>
          <w:rFonts w:asciiTheme="minorHAnsi" w:hAnsiTheme="minorHAnsi" w:cstheme="minorHAnsi"/>
          <w:color w:val="auto"/>
          <w:sz w:val="22"/>
          <w:szCs w:val="22"/>
          <w:lang w:val="tr-TR"/>
        </w:rPr>
        <w:t xml:space="preserve"> istekliliklerinin derecelendirilmesi ve kariyer hedeflerinin anlaşılması.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Anket Yöntemi: </w:t>
      </w:r>
      <w:r w:rsidRPr="00DC05D4">
        <w:rPr>
          <w:rFonts w:asciiTheme="minorHAnsi" w:hAnsiTheme="minorHAnsi" w:cstheme="minorHAnsi"/>
          <w:color w:val="auto"/>
          <w:sz w:val="22"/>
          <w:szCs w:val="22"/>
          <w:lang w:val="tr-TR"/>
        </w:rPr>
        <w:t xml:space="preserve">Planlama ve Analiz Ofisinin yönetiminde etik kurallar çerçevesinde tamamen gizlilik ilkelerine bağlı kalınarak hazırlatılır. Çevrimiçi uygulanır. </w:t>
      </w:r>
    </w:p>
    <w:p w:rsidR="00296100" w:rsidRPr="00DC05D4" w:rsidRDefault="00296100" w:rsidP="00296100">
      <w:pPr>
        <w:pStyle w:val="Default"/>
        <w:jc w:val="both"/>
        <w:rPr>
          <w:rFonts w:asciiTheme="minorHAnsi" w:hAnsiTheme="minorHAnsi" w:cstheme="minorHAnsi"/>
          <w:color w:val="auto"/>
          <w:sz w:val="22"/>
          <w:szCs w:val="22"/>
          <w:lang w:val="tr-TR"/>
        </w:rPr>
      </w:pPr>
    </w:p>
    <w:p w:rsidR="00234731" w:rsidRPr="00DC05D4" w:rsidRDefault="00DC05D4" w:rsidP="00296100">
      <w:pPr>
        <w:pStyle w:val="Default"/>
        <w:jc w:val="both"/>
        <w:rPr>
          <w:rFonts w:asciiTheme="minorHAnsi" w:hAnsiTheme="minorHAnsi" w:cs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cstheme="minorHAnsi"/>
          <w:b/>
          <w:bCs/>
          <w:color w:val="auto"/>
          <w:sz w:val="22"/>
          <w:szCs w:val="22"/>
          <w:lang w:val="tr-TR"/>
        </w:rPr>
        <w:t xml:space="preserve">Mezuniyet Aşamasındaki Öğrenci Anketi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w:t>
      </w:r>
      <w:r w:rsidRPr="00DC05D4">
        <w:rPr>
          <w:rFonts w:asciiTheme="minorHAnsi" w:hAnsiTheme="minorHAnsi" w:cstheme="minorHAnsi"/>
          <w:color w:val="auto"/>
          <w:sz w:val="22"/>
          <w:szCs w:val="22"/>
          <w:lang w:val="tr-TR"/>
        </w:rPr>
        <w:t xml:space="preserve">Mezuniyet aşamasında olan öğrencilerin, subjektif yorumları doğrultusunda program çıktılarına ne düzeyde ulaştıklarının ve eğitim amaçlarının analiz edilmesi. </w:t>
      </w:r>
    </w:p>
    <w:p w:rsidR="00296100"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Kitle: </w:t>
      </w:r>
      <w:r w:rsidRPr="00DC05D4">
        <w:rPr>
          <w:rFonts w:asciiTheme="minorHAnsi" w:hAnsiTheme="minorHAnsi" w:cstheme="minorHAnsi"/>
          <w:color w:val="auto"/>
          <w:sz w:val="22"/>
          <w:szCs w:val="22"/>
          <w:lang w:val="tr-TR"/>
        </w:rPr>
        <w:t xml:space="preserve">Bahar dönemi dersleriyle birlikte </w:t>
      </w:r>
      <w:r w:rsidR="00296100" w:rsidRPr="00DC05D4">
        <w:rPr>
          <w:rFonts w:asciiTheme="minorHAnsi" w:hAnsiTheme="minorHAnsi" w:cstheme="minorHAnsi"/>
          <w:color w:val="auto"/>
          <w:sz w:val="22"/>
          <w:szCs w:val="22"/>
          <w:lang w:val="tr-TR"/>
        </w:rPr>
        <w:t>mezuniyet şartları için gerekli AKTS kredisi olan öğrenciler</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Amaç: </w:t>
      </w:r>
      <w:r w:rsidRPr="00DC05D4">
        <w:rPr>
          <w:rFonts w:asciiTheme="minorHAnsi" w:hAnsiTheme="minorHAnsi" w:cstheme="minorHAnsi"/>
          <w:color w:val="auto"/>
          <w:sz w:val="22"/>
          <w:szCs w:val="22"/>
          <w:lang w:val="tr-TR"/>
        </w:rPr>
        <w:t xml:space="preserve">Mezuniyet aşamasındaki öğrencilerin aldıkları akademik eğitimin, program çıktıları ve kariyer hedefleri ile örtüşmesi konusunda görüşlerinin değerlendirilmesi. </w:t>
      </w:r>
    </w:p>
    <w:p w:rsidR="00296100" w:rsidRPr="00DC05D4" w:rsidRDefault="00296100" w:rsidP="00296100">
      <w:pPr>
        <w:pStyle w:val="Default"/>
        <w:jc w:val="both"/>
        <w:rPr>
          <w:rFonts w:asciiTheme="minorHAnsi" w:hAnsiTheme="minorHAnsi" w:cstheme="minorHAnsi"/>
          <w:b/>
          <w:bCs/>
          <w:color w:val="auto"/>
          <w:sz w:val="22"/>
          <w:szCs w:val="22"/>
          <w:lang w:val="tr-TR"/>
        </w:rPr>
      </w:pPr>
    </w:p>
    <w:p w:rsidR="00296100" w:rsidRPr="00DC05D4" w:rsidRDefault="00296100" w:rsidP="00296100">
      <w:pPr>
        <w:pStyle w:val="Default"/>
        <w:jc w:val="both"/>
        <w:rPr>
          <w:rFonts w:asciiTheme="minorHAnsi" w:hAnsiTheme="minorHAnsi" w:cstheme="minorHAnsi"/>
          <w:b/>
          <w:bCs/>
          <w:color w:val="auto"/>
          <w:sz w:val="22"/>
          <w:szCs w:val="22"/>
          <w:lang w:val="tr-TR"/>
        </w:rPr>
      </w:pPr>
    </w:p>
    <w:p w:rsidR="00234731" w:rsidRPr="00DC05D4" w:rsidRDefault="00DC05D4" w:rsidP="00296100">
      <w:pPr>
        <w:pStyle w:val="Default"/>
        <w:jc w:val="both"/>
        <w:rPr>
          <w:rFonts w:asciiTheme="minorHAnsi" w:hAnsiTheme="minorHAnsi" w:cs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cstheme="minorHAnsi"/>
          <w:b/>
          <w:bCs/>
          <w:color w:val="auto"/>
          <w:sz w:val="22"/>
          <w:szCs w:val="22"/>
          <w:lang w:val="tr-TR"/>
        </w:rPr>
        <w:t xml:space="preserve">Öğrenci Staj Değerlendirme Anketi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Hedef</w:t>
      </w:r>
      <w:r w:rsidRPr="00DC05D4">
        <w:rPr>
          <w:rFonts w:asciiTheme="minorHAnsi" w:hAnsiTheme="minorHAnsi" w:cstheme="minorHAnsi"/>
          <w:color w:val="auto"/>
          <w:sz w:val="22"/>
          <w:szCs w:val="22"/>
          <w:lang w:val="tr-TR"/>
        </w:rPr>
        <w:t xml:space="preserve">: Öğrencilerin yaptıkları stajın, staj ders çıktıları ve bağlantılı olarak program çıktılarına katkısının analiz edilmesi.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Kitle: </w:t>
      </w:r>
      <w:r w:rsidRPr="00DC05D4">
        <w:rPr>
          <w:rFonts w:asciiTheme="minorHAnsi" w:hAnsiTheme="minorHAnsi" w:cstheme="minorHAnsi"/>
          <w:color w:val="auto"/>
          <w:sz w:val="22"/>
          <w:szCs w:val="22"/>
          <w:lang w:val="tr-TR"/>
        </w:rPr>
        <w:t xml:space="preserve">Staj yapan mevcut öğrenciler.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Amaç</w:t>
      </w:r>
      <w:r w:rsidRPr="00DC05D4">
        <w:rPr>
          <w:rFonts w:asciiTheme="minorHAnsi" w:hAnsiTheme="minorHAnsi" w:cstheme="minorHAnsi"/>
          <w:color w:val="auto"/>
          <w:sz w:val="22"/>
          <w:szCs w:val="22"/>
          <w:lang w:val="tr-TR"/>
        </w:rPr>
        <w:t xml:space="preserve">: Stajın öğrenim çıktılarının değerlendirilmesi. </w:t>
      </w:r>
    </w:p>
    <w:p w:rsidR="00296100" w:rsidRPr="00DC05D4" w:rsidRDefault="00296100" w:rsidP="00296100">
      <w:pPr>
        <w:pStyle w:val="Default"/>
        <w:jc w:val="both"/>
        <w:rPr>
          <w:rFonts w:asciiTheme="minorHAnsi" w:hAnsiTheme="minorHAnsi" w:cstheme="minorHAnsi"/>
          <w:b/>
          <w:bCs/>
          <w:color w:val="auto"/>
          <w:sz w:val="22"/>
          <w:szCs w:val="22"/>
          <w:lang w:val="tr-TR"/>
        </w:rPr>
      </w:pPr>
    </w:p>
    <w:p w:rsidR="00234731" w:rsidRPr="00DC05D4" w:rsidRDefault="00DC05D4" w:rsidP="00296100">
      <w:pPr>
        <w:pStyle w:val="Default"/>
        <w:jc w:val="both"/>
        <w:rPr>
          <w:rFonts w:asciiTheme="minorHAnsi" w:hAnsiTheme="minorHAnsi" w:cstheme="minorHAnsi"/>
          <w:color w:val="auto"/>
          <w:sz w:val="22"/>
          <w:szCs w:val="22"/>
          <w:lang w:val="tr-TR"/>
        </w:rPr>
      </w:pPr>
      <w:r>
        <w:rPr>
          <w:rFonts w:asciiTheme="minorHAnsi" w:hAnsiTheme="minorHAnsi" w:cs="Wingdings"/>
          <w:color w:val="auto"/>
          <w:sz w:val="22"/>
          <w:szCs w:val="22"/>
          <w:lang w:val="tr-TR"/>
        </w:rPr>
        <w:lastRenderedPageBreak/>
        <w:t>*</w:t>
      </w:r>
      <w:r w:rsidR="00234731" w:rsidRPr="00DC05D4">
        <w:rPr>
          <w:rFonts w:asciiTheme="minorHAnsi" w:hAnsiTheme="minorHAnsi" w:cstheme="minorHAnsi"/>
          <w:b/>
          <w:bCs/>
          <w:color w:val="auto"/>
          <w:sz w:val="22"/>
          <w:szCs w:val="22"/>
          <w:lang w:val="tr-TR"/>
        </w:rPr>
        <w:t xml:space="preserve">Ders Değerlendirme Anketi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w:t>
      </w:r>
      <w:r w:rsidRPr="00DC05D4">
        <w:rPr>
          <w:rFonts w:asciiTheme="minorHAnsi" w:hAnsiTheme="minorHAnsi" w:cstheme="minorHAnsi"/>
          <w:color w:val="auto"/>
          <w:sz w:val="22"/>
          <w:szCs w:val="22"/>
          <w:lang w:val="tr-TR"/>
        </w:rPr>
        <w:t xml:space="preserve">Öğrencilerin, </w:t>
      </w:r>
      <w:r w:rsidR="00296100" w:rsidRPr="00DC05D4">
        <w:rPr>
          <w:rFonts w:asciiTheme="minorHAnsi" w:hAnsiTheme="minorHAnsi" w:cstheme="minorHAnsi"/>
          <w:color w:val="auto"/>
          <w:sz w:val="22"/>
          <w:szCs w:val="22"/>
          <w:lang w:val="tr-TR"/>
        </w:rPr>
        <w:t xml:space="preserve">akdıkları </w:t>
      </w:r>
      <w:r w:rsidRPr="00DC05D4">
        <w:rPr>
          <w:rFonts w:asciiTheme="minorHAnsi" w:hAnsiTheme="minorHAnsi" w:cstheme="minorHAnsi"/>
          <w:color w:val="auto"/>
          <w:sz w:val="22"/>
          <w:szCs w:val="22"/>
          <w:lang w:val="tr-TR"/>
        </w:rPr>
        <w:t xml:space="preserve">derslerinin niteliğini, öğretim üyelerinin ders işleyişini, ve dersin öğrenim çıktılarını (her ders için ayrıdır) değerlendirmesi.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Kitle: </w:t>
      </w:r>
      <w:r w:rsidRPr="00DC05D4">
        <w:rPr>
          <w:rFonts w:asciiTheme="minorHAnsi" w:hAnsiTheme="minorHAnsi" w:cstheme="minorHAnsi"/>
          <w:color w:val="auto"/>
          <w:sz w:val="22"/>
          <w:szCs w:val="22"/>
          <w:lang w:val="tr-TR"/>
        </w:rPr>
        <w:t xml:space="preserve">Mevcut öğrenciler </w:t>
      </w:r>
    </w:p>
    <w:p w:rsidR="00234731" w:rsidRPr="00DC05D4" w:rsidRDefault="00234731" w:rsidP="00296100">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Amaç</w:t>
      </w:r>
      <w:r w:rsidRPr="00DC05D4">
        <w:rPr>
          <w:rFonts w:asciiTheme="minorHAnsi" w:hAnsiTheme="minorHAnsi" w:cstheme="minorHAnsi"/>
          <w:color w:val="auto"/>
          <w:sz w:val="22"/>
          <w:szCs w:val="22"/>
          <w:lang w:val="tr-TR"/>
        </w:rPr>
        <w:t xml:space="preserve">: Dersin bir bütün olarak kayıtlı olunan diploma programının program çıktılarına katkısını değerlendirilmesini sağlamak ve sonuçlarını analiz etmektir. </w:t>
      </w:r>
    </w:p>
    <w:p w:rsidR="00234731" w:rsidRPr="00DC05D4" w:rsidRDefault="00234731" w:rsidP="00296100">
      <w:pPr>
        <w:pStyle w:val="Default"/>
        <w:jc w:val="both"/>
        <w:rPr>
          <w:rFonts w:asciiTheme="minorHAnsi" w:hAnsiTheme="minorHAnsi" w:cs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Program Koordinatör/Komitelerinin</w:t>
      </w:r>
      <w:r w:rsidR="00296100" w:rsidRPr="00DC05D4">
        <w:rPr>
          <w:rFonts w:asciiTheme="minorHAnsi" w:hAnsiTheme="minorHAnsi"/>
          <w:b/>
          <w:bCs/>
          <w:color w:val="auto"/>
          <w:sz w:val="22"/>
          <w:szCs w:val="22"/>
          <w:lang w:val="tr-TR"/>
        </w:rPr>
        <w:t>/Öğretim Elamanlarının</w:t>
      </w:r>
      <w:r w:rsidRPr="00DC05D4">
        <w:rPr>
          <w:rFonts w:asciiTheme="minorHAnsi" w:hAnsiTheme="minorHAnsi"/>
          <w:b/>
          <w:bCs/>
          <w:color w:val="auto"/>
          <w:sz w:val="22"/>
          <w:szCs w:val="22"/>
          <w:lang w:val="tr-TR"/>
        </w:rPr>
        <w:t xml:space="preserve"> Görüşleri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 xml:space="preserve">Öğretim elemanlarının program çıktılarını ve eğitim amaçlarını değerlendirmesini ve yönetim sürecine dahil olmalarını sağlamak, fakülte programlarının program çıktıları ve eğitim amaçlarıyla, fakülte ve üniversite ilkeleriyle uyumunu tespit etmek ve iyileşme gereken konuları ortaya çıkarmaktır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Yöntemi: </w:t>
      </w:r>
      <w:r w:rsidRPr="00DC05D4">
        <w:rPr>
          <w:rFonts w:asciiTheme="minorHAnsi" w:hAnsiTheme="minorHAnsi"/>
          <w:color w:val="auto"/>
          <w:sz w:val="22"/>
          <w:szCs w:val="22"/>
          <w:lang w:val="tr-TR"/>
        </w:rPr>
        <w:t xml:space="preserve">Sürekli İyileştirme süreci kapsamında bulunan raporlamalar ile görüşler ve öneriler.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Zamanlama: </w:t>
      </w:r>
      <w:r w:rsidRPr="00DC05D4">
        <w:rPr>
          <w:rFonts w:asciiTheme="minorHAnsi" w:hAnsiTheme="minorHAnsi"/>
          <w:color w:val="auto"/>
          <w:sz w:val="22"/>
          <w:szCs w:val="22"/>
          <w:lang w:val="tr-TR"/>
        </w:rPr>
        <w:t xml:space="preserve">Sürekli İyileştirme süreci kapsamında belirtilen zamanlarda. </w:t>
      </w:r>
    </w:p>
    <w:p w:rsidR="00296100" w:rsidRPr="00DC05D4" w:rsidRDefault="00296100" w:rsidP="00234731">
      <w:pPr>
        <w:pStyle w:val="Default"/>
        <w:jc w:val="both"/>
        <w:rPr>
          <w:rFonts w:asciiTheme="minorHAnsi" w:hAnsiTheme="minorHAnsi"/>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Bölüm Kurulu Tutanakları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 xml:space="preserve">Programların kendi faaliyetlerinin sürekliğinin yanında iyileştirme sürecine dâhil olmalarını sağlamaktır.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Yöntem: </w:t>
      </w:r>
      <w:r w:rsidRPr="00DC05D4">
        <w:rPr>
          <w:rFonts w:asciiTheme="minorHAnsi" w:hAnsiTheme="minorHAnsi"/>
          <w:color w:val="auto"/>
          <w:sz w:val="22"/>
          <w:szCs w:val="22"/>
          <w:lang w:val="tr-TR"/>
        </w:rPr>
        <w:t xml:space="preserve">Sürekli İyileştirme süreci kapsamında bulunan raporlamalar ile görüşler ve öneriler.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Zamanlama: </w:t>
      </w:r>
      <w:r w:rsidRPr="00DC05D4">
        <w:rPr>
          <w:rFonts w:asciiTheme="minorHAnsi" w:hAnsiTheme="minorHAnsi"/>
          <w:color w:val="auto"/>
          <w:sz w:val="22"/>
          <w:szCs w:val="22"/>
          <w:lang w:val="tr-TR"/>
        </w:rPr>
        <w:t xml:space="preserve">Sürekli İyileştirme süreci kapsamında belirtilen zamanlarda. </w:t>
      </w:r>
    </w:p>
    <w:p w:rsidR="00690F2E" w:rsidRPr="00DC05D4" w:rsidRDefault="00690F2E" w:rsidP="00234731">
      <w:pPr>
        <w:pStyle w:val="Default"/>
        <w:jc w:val="both"/>
        <w:rPr>
          <w:rFonts w:asciiTheme="minorHAnsi" w:hAnsiTheme="minorHAnsi"/>
          <w:color w:val="auto"/>
          <w:sz w:val="22"/>
          <w:szCs w:val="22"/>
          <w:lang w:val="tr-TR"/>
        </w:rPr>
      </w:pPr>
    </w:p>
    <w:p w:rsidR="00690F2E" w:rsidRPr="00DC05D4" w:rsidRDefault="00DC05D4" w:rsidP="00690F2E">
      <w:pPr>
        <w:pStyle w:val="Default"/>
        <w:jc w:val="both"/>
        <w:rPr>
          <w:rFonts w:asciiTheme="minorHAnsi" w:hAnsiTheme="minorHAnsi" w:cstheme="minorHAnsi"/>
          <w:color w:val="auto"/>
          <w:sz w:val="22"/>
          <w:szCs w:val="22"/>
          <w:lang w:val="tr-TR"/>
        </w:rPr>
      </w:pPr>
      <w:r>
        <w:rPr>
          <w:rFonts w:asciiTheme="minorHAnsi" w:hAnsiTheme="minorHAnsi" w:cs="Wingdings"/>
          <w:color w:val="auto"/>
          <w:sz w:val="22"/>
          <w:szCs w:val="22"/>
          <w:lang w:val="tr-TR"/>
        </w:rPr>
        <w:t>*</w:t>
      </w:r>
      <w:r w:rsidR="00690F2E" w:rsidRPr="00DC05D4">
        <w:rPr>
          <w:rFonts w:asciiTheme="minorHAnsi" w:hAnsiTheme="minorHAnsi" w:cstheme="minorHAnsi"/>
          <w:b/>
          <w:bCs/>
          <w:color w:val="auto"/>
          <w:sz w:val="22"/>
          <w:szCs w:val="22"/>
          <w:lang w:val="tr-TR"/>
        </w:rPr>
        <w:t xml:space="preserve">Öğrenci, Akademik ve İdari Personel Memnuniyeti Anketi </w:t>
      </w:r>
    </w:p>
    <w:p w:rsidR="00690F2E" w:rsidRPr="00DC05D4" w:rsidRDefault="00690F2E" w:rsidP="00690F2E">
      <w:pPr>
        <w:pStyle w:val="Default"/>
        <w:jc w:val="both"/>
        <w:rPr>
          <w:rFonts w:asciiTheme="minorHAnsi" w:hAnsiTheme="minorHAnsi" w:cstheme="minorHAnsi"/>
          <w:color w:val="auto"/>
          <w:sz w:val="22"/>
          <w:szCs w:val="22"/>
          <w:lang w:val="tr-TR"/>
        </w:rPr>
      </w:pPr>
    </w:p>
    <w:p w:rsidR="00690F2E" w:rsidRPr="00DC05D4" w:rsidRDefault="00690F2E" w:rsidP="00690F2E">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Hedef</w:t>
      </w:r>
      <w:r w:rsidRPr="00DC05D4">
        <w:rPr>
          <w:rFonts w:asciiTheme="minorHAnsi" w:hAnsiTheme="minorHAnsi" w:cstheme="minorHAnsi"/>
          <w:color w:val="auto"/>
          <w:sz w:val="22"/>
          <w:szCs w:val="22"/>
          <w:lang w:val="tr-TR"/>
        </w:rPr>
        <w:t>:  Özyeğin Üniversitesinde kayıtlı olan tüm öğrencilerin, tam veya yarı zamanlı çalışan akademik ve idari personelin üniversitenin altyapı hizmetlerinden (kütüphane, laboratuvar, IT, vb.)</w:t>
      </w:r>
      <w:r w:rsidR="0010051D" w:rsidRPr="00DC05D4">
        <w:rPr>
          <w:rFonts w:asciiTheme="minorHAnsi" w:hAnsiTheme="minorHAnsi" w:cstheme="minorHAnsi"/>
          <w:color w:val="auto"/>
          <w:sz w:val="22"/>
          <w:szCs w:val="22"/>
          <w:lang w:val="tr-TR"/>
        </w:rPr>
        <w:t xml:space="preserve"> ve yönetim süreçlerinden memnuniyetlerinin </w:t>
      </w:r>
      <w:r w:rsidRPr="00DC05D4">
        <w:rPr>
          <w:rFonts w:asciiTheme="minorHAnsi" w:hAnsiTheme="minorHAnsi" w:cstheme="minorHAnsi"/>
          <w:color w:val="auto"/>
          <w:sz w:val="22"/>
          <w:szCs w:val="22"/>
          <w:lang w:val="tr-TR"/>
        </w:rPr>
        <w:t xml:space="preserve">analiz edilmesi. </w:t>
      </w:r>
    </w:p>
    <w:p w:rsidR="00690F2E" w:rsidRPr="00DC05D4" w:rsidRDefault="00690F2E" w:rsidP="00690F2E">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 xml:space="preserve">Hedef Kitle: </w:t>
      </w:r>
      <w:r w:rsidRPr="00DC05D4">
        <w:rPr>
          <w:rFonts w:asciiTheme="minorHAnsi" w:hAnsiTheme="minorHAnsi" w:cstheme="minorHAnsi"/>
          <w:color w:val="auto"/>
          <w:sz w:val="22"/>
          <w:szCs w:val="22"/>
          <w:lang w:val="tr-TR"/>
        </w:rPr>
        <w:t>ÖzÜ Programlar</w:t>
      </w:r>
      <w:r w:rsidR="0010051D" w:rsidRPr="00DC05D4">
        <w:rPr>
          <w:rFonts w:asciiTheme="minorHAnsi" w:hAnsiTheme="minorHAnsi" w:cstheme="minorHAnsi"/>
          <w:color w:val="auto"/>
          <w:sz w:val="22"/>
          <w:szCs w:val="22"/>
          <w:lang w:val="tr-TR"/>
        </w:rPr>
        <w:t>ına kayıtlı olan tüm öğrenciler, tam veya yarı zamanlı çalışan akademik ve idari personel</w:t>
      </w:r>
    </w:p>
    <w:p w:rsidR="00690F2E" w:rsidRPr="00DC05D4" w:rsidRDefault="00690F2E" w:rsidP="00690F2E">
      <w:pPr>
        <w:pStyle w:val="Default"/>
        <w:jc w:val="both"/>
        <w:rPr>
          <w:rFonts w:asciiTheme="minorHAnsi" w:hAnsiTheme="minorHAnsi" w:cstheme="minorHAnsi"/>
          <w:color w:val="auto"/>
          <w:sz w:val="22"/>
          <w:szCs w:val="22"/>
          <w:lang w:val="tr-TR"/>
        </w:rPr>
      </w:pPr>
      <w:r w:rsidRPr="00DC05D4">
        <w:rPr>
          <w:rFonts w:asciiTheme="minorHAnsi" w:hAnsiTheme="minorHAnsi" w:cstheme="minorHAnsi"/>
          <w:b/>
          <w:bCs/>
          <w:color w:val="auto"/>
          <w:sz w:val="22"/>
          <w:szCs w:val="22"/>
          <w:lang w:val="tr-TR"/>
        </w:rPr>
        <w:t>Amaç</w:t>
      </w:r>
      <w:r w:rsidRPr="00DC05D4">
        <w:rPr>
          <w:rFonts w:asciiTheme="minorHAnsi" w:hAnsiTheme="minorHAnsi" w:cstheme="minorHAnsi"/>
          <w:color w:val="auto"/>
          <w:sz w:val="22"/>
          <w:szCs w:val="22"/>
          <w:lang w:val="tr-TR"/>
        </w:rPr>
        <w:t xml:space="preserve">: </w:t>
      </w:r>
      <w:r w:rsidR="0010051D" w:rsidRPr="00DC05D4">
        <w:rPr>
          <w:rFonts w:asciiTheme="minorHAnsi" w:hAnsiTheme="minorHAnsi" w:cstheme="minorHAnsi"/>
          <w:color w:val="auto"/>
          <w:sz w:val="22"/>
          <w:szCs w:val="22"/>
          <w:lang w:val="tr-TR"/>
        </w:rPr>
        <w:t>İç Paydaşların</w:t>
      </w:r>
      <w:r w:rsidRPr="00DC05D4">
        <w:rPr>
          <w:rFonts w:asciiTheme="minorHAnsi" w:hAnsiTheme="minorHAnsi" w:cstheme="minorHAnsi"/>
          <w:color w:val="auto"/>
          <w:sz w:val="22"/>
          <w:szCs w:val="22"/>
          <w:lang w:val="tr-TR"/>
        </w:rPr>
        <w:t xml:space="preserve"> üniversite </w:t>
      </w:r>
      <w:r w:rsidR="0010051D" w:rsidRPr="00DC05D4">
        <w:rPr>
          <w:rFonts w:asciiTheme="minorHAnsi" w:hAnsiTheme="minorHAnsi" w:cstheme="minorHAnsi"/>
          <w:color w:val="auto"/>
          <w:sz w:val="22"/>
          <w:szCs w:val="22"/>
          <w:lang w:val="tr-TR"/>
        </w:rPr>
        <w:t xml:space="preserve">faaliyet ve hizmetleri </w:t>
      </w:r>
      <w:r w:rsidRPr="00DC05D4">
        <w:rPr>
          <w:rFonts w:asciiTheme="minorHAnsi" w:hAnsiTheme="minorHAnsi" w:cstheme="minorHAnsi"/>
          <w:color w:val="auto"/>
          <w:sz w:val="22"/>
          <w:szCs w:val="22"/>
          <w:lang w:val="tr-TR"/>
        </w:rPr>
        <w:t xml:space="preserve">konusunda genel </w:t>
      </w:r>
      <w:r w:rsidR="0010051D" w:rsidRPr="00DC05D4">
        <w:rPr>
          <w:rFonts w:asciiTheme="minorHAnsi" w:hAnsiTheme="minorHAnsi" w:cstheme="minorHAnsi"/>
          <w:color w:val="auto"/>
          <w:sz w:val="22"/>
          <w:szCs w:val="22"/>
          <w:lang w:val="tr-TR"/>
        </w:rPr>
        <w:t>görüşlerinin değerlendirilmesi, iyileştirme alanlarının ortaya çıkartılması.</w:t>
      </w:r>
    </w:p>
    <w:p w:rsidR="00690F2E" w:rsidRPr="00DC05D4" w:rsidRDefault="00690F2E" w:rsidP="00234731">
      <w:pPr>
        <w:pStyle w:val="Default"/>
        <w:jc w:val="both"/>
        <w:rPr>
          <w:rFonts w:asciiTheme="minorHAnsi" w:hAnsiTheme="minorHAnsi"/>
          <w:color w:val="auto"/>
          <w:sz w:val="22"/>
          <w:szCs w:val="22"/>
          <w:lang w:val="tr-TR"/>
        </w:rPr>
      </w:pPr>
    </w:p>
    <w:p w:rsidR="00296100" w:rsidRPr="00DC05D4" w:rsidRDefault="00296100" w:rsidP="00234731">
      <w:pPr>
        <w:pStyle w:val="Default"/>
        <w:spacing w:after="85"/>
        <w:jc w:val="both"/>
        <w:rPr>
          <w:rFonts w:asciiTheme="minorHAnsi" w:hAnsiTheme="minorHAnsi"/>
          <w:b/>
          <w:bCs/>
          <w:color w:val="auto"/>
          <w:sz w:val="22"/>
          <w:szCs w:val="22"/>
          <w:lang w:val="tr-TR"/>
        </w:rPr>
      </w:pPr>
    </w:p>
    <w:p w:rsidR="00E84278" w:rsidRPr="00DC05D4" w:rsidRDefault="00234731" w:rsidP="00234731">
      <w:pPr>
        <w:pStyle w:val="Default"/>
        <w:spacing w:after="85"/>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2. Dış Paydaşlar: </w:t>
      </w:r>
      <w:r w:rsidR="003B7EE9" w:rsidRPr="00DC05D4">
        <w:rPr>
          <w:rFonts w:asciiTheme="minorHAnsi" w:hAnsiTheme="minorHAnsi"/>
          <w:color w:val="auto"/>
          <w:sz w:val="22"/>
          <w:szCs w:val="22"/>
          <w:lang w:val="tr-TR"/>
        </w:rPr>
        <w:t xml:space="preserve">ÖzÜ’nün </w:t>
      </w:r>
      <w:r w:rsidRPr="00DC05D4">
        <w:rPr>
          <w:rFonts w:asciiTheme="minorHAnsi" w:hAnsiTheme="minorHAnsi"/>
          <w:color w:val="auto"/>
          <w:sz w:val="22"/>
          <w:szCs w:val="22"/>
          <w:lang w:val="tr-TR"/>
        </w:rPr>
        <w:t>faaliyetlerin</w:t>
      </w:r>
      <w:r w:rsidR="003B7EE9" w:rsidRPr="00DC05D4">
        <w:rPr>
          <w:rFonts w:asciiTheme="minorHAnsi" w:hAnsiTheme="minorHAnsi"/>
          <w:color w:val="auto"/>
          <w:sz w:val="22"/>
          <w:szCs w:val="22"/>
          <w:lang w:val="tr-TR"/>
        </w:rPr>
        <w:t xml:space="preserve"> ve hizmetlerin</w:t>
      </w:r>
      <w:r w:rsidRPr="00DC05D4">
        <w:rPr>
          <w:rFonts w:asciiTheme="minorHAnsi" w:hAnsiTheme="minorHAnsi"/>
          <w:color w:val="auto"/>
          <w:sz w:val="22"/>
          <w:szCs w:val="22"/>
          <w:lang w:val="tr-TR"/>
        </w:rPr>
        <w:t xml:space="preserve">den doğrudan etkilenen kurum dışı kesimler olarak </w:t>
      </w:r>
      <w:r w:rsidRPr="00DC05D4">
        <w:rPr>
          <w:rFonts w:asciiTheme="minorHAnsi" w:hAnsiTheme="minorHAnsi"/>
          <w:b/>
          <w:bCs/>
          <w:color w:val="auto"/>
          <w:sz w:val="22"/>
          <w:szCs w:val="22"/>
          <w:lang w:val="tr-TR"/>
        </w:rPr>
        <w:t xml:space="preserve">mezunlar, </w:t>
      </w:r>
      <w:r w:rsidR="00E84278" w:rsidRPr="00DC05D4">
        <w:rPr>
          <w:rFonts w:asciiTheme="minorHAnsi" w:hAnsiTheme="minorHAnsi"/>
          <w:b/>
          <w:bCs/>
          <w:sz w:val="22"/>
          <w:szCs w:val="22"/>
          <w:lang w:val="tr-TR"/>
        </w:rPr>
        <w:t>akademik danışma kurulları</w:t>
      </w:r>
      <w:r w:rsidR="00E84278" w:rsidRPr="00DC05D4">
        <w:rPr>
          <w:rFonts w:asciiTheme="minorHAnsi" w:hAnsiTheme="minorHAnsi"/>
          <w:b/>
          <w:bCs/>
          <w:color w:val="auto"/>
          <w:sz w:val="22"/>
          <w:szCs w:val="22"/>
          <w:lang w:val="tr-TR"/>
        </w:rPr>
        <w:t xml:space="preserve">, </w:t>
      </w:r>
      <w:r w:rsidRPr="00DC05D4">
        <w:rPr>
          <w:rFonts w:asciiTheme="minorHAnsi" w:hAnsiTheme="minorHAnsi"/>
          <w:b/>
          <w:bCs/>
          <w:color w:val="auto"/>
          <w:sz w:val="22"/>
          <w:szCs w:val="22"/>
          <w:lang w:val="tr-TR"/>
        </w:rPr>
        <w:t xml:space="preserve">işveren kuruluşları, yatırımcılar ve </w:t>
      </w:r>
      <w:r w:rsidR="003B7EE9" w:rsidRPr="00DC05D4">
        <w:rPr>
          <w:rFonts w:asciiTheme="minorHAnsi" w:hAnsiTheme="minorHAnsi"/>
          <w:b/>
          <w:bCs/>
          <w:color w:val="auto"/>
          <w:sz w:val="22"/>
          <w:szCs w:val="22"/>
          <w:lang w:val="tr-TR"/>
        </w:rPr>
        <w:t xml:space="preserve">sanayi </w:t>
      </w:r>
      <w:r w:rsidR="00E84278" w:rsidRPr="00DC05D4">
        <w:rPr>
          <w:rFonts w:asciiTheme="minorHAnsi" w:hAnsiTheme="minorHAnsi"/>
          <w:b/>
          <w:bCs/>
          <w:color w:val="auto"/>
          <w:sz w:val="22"/>
          <w:szCs w:val="22"/>
          <w:lang w:val="tr-TR"/>
        </w:rPr>
        <w:t xml:space="preserve">kuruluşları, </w:t>
      </w:r>
      <w:r w:rsidR="003B7EE9" w:rsidRPr="00DC05D4">
        <w:rPr>
          <w:rFonts w:asciiTheme="minorHAnsi" w:hAnsiTheme="minorHAnsi"/>
          <w:b/>
          <w:bCs/>
          <w:color w:val="auto"/>
          <w:sz w:val="22"/>
          <w:szCs w:val="22"/>
          <w:lang w:val="tr-TR"/>
        </w:rPr>
        <w:t xml:space="preserve">meslek odaları, YÖK, </w:t>
      </w:r>
      <w:r w:rsidR="00E84278" w:rsidRPr="00DC05D4">
        <w:rPr>
          <w:rFonts w:asciiTheme="minorHAnsi" w:hAnsiTheme="minorHAnsi"/>
          <w:b/>
          <w:bCs/>
          <w:color w:val="auto"/>
          <w:sz w:val="22"/>
          <w:szCs w:val="22"/>
          <w:lang w:val="tr-TR"/>
        </w:rPr>
        <w:t>Yükseköğretim Kalite Kurulu, a</w:t>
      </w:r>
      <w:r w:rsidR="003B7EE9" w:rsidRPr="00DC05D4">
        <w:rPr>
          <w:rFonts w:asciiTheme="minorHAnsi" w:hAnsiTheme="minorHAnsi"/>
          <w:b/>
          <w:bCs/>
          <w:color w:val="auto"/>
          <w:sz w:val="22"/>
          <w:szCs w:val="22"/>
          <w:lang w:val="tr-TR"/>
        </w:rPr>
        <w:t xml:space="preserve">raştırma </w:t>
      </w:r>
      <w:r w:rsidR="00E84278" w:rsidRPr="00DC05D4">
        <w:rPr>
          <w:rFonts w:asciiTheme="minorHAnsi" w:hAnsiTheme="minorHAnsi"/>
          <w:b/>
          <w:bCs/>
          <w:color w:val="auto"/>
          <w:sz w:val="22"/>
          <w:szCs w:val="22"/>
          <w:lang w:val="tr-TR"/>
        </w:rPr>
        <w:t>k</w:t>
      </w:r>
      <w:r w:rsidR="003B7EE9" w:rsidRPr="00DC05D4">
        <w:rPr>
          <w:rFonts w:asciiTheme="minorHAnsi" w:hAnsiTheme="minorHAnsi"/>
          <w:b/>
          <w:bCs/>
          <w:color w:val="auto"/>
          <w:sz w:val="22"/>
          <w:szCs w:val="22"/>
          <w:lang w:val="tr-TR"/>
        </w:rPr>
        <w:t xml:space="preserve">urumları, </w:t>
      </w:r>
      <w:r w:rsidR="00E84278" w:rsidRPr="00DC05D4">
        <w:rPr>
          <w:rFonts w:asciiTheme="minorHAnsi" w:hAnsiTheme="minorHAnsi"/>
          <w:b/>
          <w:bCs/>
          <w:color w:val="auto"/>
          <w:sz w:val="22"/>
          <w:szCs w:val="22"/>
          <w:lang w:val="tr-TR"/>
        </w:rPr>
        <w:t>s</w:t>
      </w:r>
      <w:r w:rsidR="003B7EE9" w:rsidRPr="00DC05D4">
        <w:rPr>
          <w:rFonts w:asciiTheme="minorHAnsi" w:hAnsiTheme="minorHAnsi"/>
          <w:b/>
          <w:bCs/>
          <w:color w:val="auto"/>
          <w:sz w:val="22"/>
          <w:szCs w:val="22"/>
          <w:lang w:val="tr-TR"/>
        </w:rPr>
        <w:t xml:space="preserve">ivil </w:t>
      </w:r>
      <w:r w:rsidR="00E84278" w:rsidRPr="00DC05D4">
        <w:rPr>
          <w:rFonts w:asciiTheme="minorHAnsi" w:hAnsiTheme="minorHAnsi"/>
          <w:b/>
          <w:bCs/>
          <w:color w:val="auto"/>
          <w:sz w:val="22"/>
          <w:szCs w:val="22"/>
          <w:lang w:val="tr-TR"/>
        </w:rPr>
        <w:t>toplum ö</w:t>
      </w:r>
      <w:r w:rsidR="003B7EE9" w:rsidRPr="00DC05D4">
        <w:rPr>
          <w:rFonts w:asciiTheme="minorHAnsi" w:hAnsiTheme="minorHAnsi"/>
          <w:b/>
          <w:bCs/>
          <w:color w:val="auto"/>
          <w:sz w:val="22"/>
          <w:szCs w:val="22"/>
          <w:lang w:val="tr-TR"/>
        </w:rPr>
        <w:t xml:space="preserve">rgütleri, </w:t>
      </w:r>
      <w:r w:rsidR="00E84278" w:rsidRPr="00DC05D4">
        <w:rPr>
          <w:rFonts w:asciiTheme="minorHAnsi" w:hAnsiTheme="minorHAnsi"/>
          <w:b/>
          <w:bCs/>
          <w:color w:val="auto"/>
          <w:sz w:val="22"/>
          <w:szCs w:val="22"/>
          <w:lang w:val="tr-TR"/>
        </w:rPr>
        <w:t>tedarikçiler, y</w:t>
      </w:r>
      <w:r w:rsidR="003B7EE9" w:rsidRPr="00DC05D4">
        <w:rPr>
          <w:rFonts w:asciiTheme="minorHAnsi" w:hAnsiTheme="minorHAnsi"/>
          <w:b/>
          <w:bCs/>
          <w:color w:val="auto"/>
          <w:sz w:val="22"/>
          <w:szCs w:val="22"/>
          <w:lang w:val="tr-TR"/>
        </w:rPr>
        <w:t xml:space="preserve">urtiçi ve </w:t>
      </w:r>
      <w:r w:rsidR="00E84278" w:rsidRPr="00DC05D4">
        <w:rPr>
          <w:rFonts w:asciiTheme="minorHAnsi" w:hAnsiTheme="minorHAnsi"/>
          <w:b/>
          <w:bCs/>
          <w:color w:val="auto"/>
          <w:sz w:val="22"/>
          <w:szCs w:val="22"/>
          <w:lang w:val="tr-TR"/>
        </w:rPr>
        <w:t>y</w:t>
      </w:r>
      <w:r w:rsidR="003B7EE9" w:rsidRPr="00DC05D4">
        <w:rPr>
          <w:rFonts w:asciiTheme="minorHAnsi" w:hAnsiTheme="minorHAnsi"/>
          <w:b/>
          <w:bCs/>
          <w:color w:val="auto"/>
          <w:sz w:val="22"/>
          <w:szCs w:val="22"/>
          <w:lang w:val="tr-TR"/>
        </w:rPr>
        <w:t xml:space="preserve">urt </w:t>
      </w:r>
      <w:r w:rsidR="00E84278" w:rsidRPr="00DC05D4">
        <w:rPr>
          <w:rFonts w:asciiTheme="minorHAnsi" w:hAnsiTheme="minorHAnsi"/>
          <w:b/>
          <w:bCs/>
          <w:color w:val="auto"/>
          <w:sz w:val="22"/>
          <w:szCs w:val="22"/>
          <w:lang w:val="tr-TR"/>
        </w:rPr>
        <w:t>d</w:t>
      </w:r>
      <w:r w:rsidR="003B7EE9" w:rsidRPr="00DC05D4">
        <w:rPr>
          <w:rFonts w:asciiTheme="minorHAnsi" w:hAnsiTheme="minorHAnsi"/>
          <w:b/>
          <w:bCs/>
          <w:color w:val="auto"/>
          <w:sz w:val="22"/>
          <w:szCs w:val="22"/>
          <w:lang w:val="tr-TR"/>
        </w:rPr>
        <w:t xml:space="preserve">ışı </w:t>
      </w:r>
      <w:r w:rsidR="00E84278" w:rsidRPr="00DC05D4">
        <w:rPr>
          <w:rFonts w:asciiTheme="minorHAnsi" w:hAnsiTheme="minorHAnsi"/>
          <w:b/>
          <w:bCs/>
          <w:color w:val="auto"/>
          <w:sz w:val="22"/>
          <w:szCs w:val="22"/>
          <w:lang w:val="tr-TR"/>
        </w:rPr>
        <w:t>ü</w:t>
      </w:r>
      <w:r w:rsidR="003B7EE9" w:rsidRPr="00DC05D4">
        <w:rPr>
          <w:rFonts w:asciiTheme="minorHAnsi" w:hAnsiTheme="minorHAnsi"/>
          <w:b/>
          <w:bCs/>
          <w:color w:val="auto"/>
          <w:sz w:val="22"/>
          <w:szCs w:val="22"/>
          <w:lang w:val="tr-TR"/>
        </w:rPr>
        <w:t>niversiteler</w:t>
      </w:r>
      <w:r w:rsidR="00E84278" w:rsidRPr="00DC05D4">
        <w:rPr>
          <w:rFonts w:asciiTheme="minorHAnsi" w:hAnsiTheme="minorHAnsi"/>
          <w:b/>
          <w:bCs/>
          <w:color w:val="auto"/>
          <w:sz w:val="22"/>
          <w:szCs w:val="22"/>
          <w:lang w:val="tr-TR"/>
        </w:rPr>
        <w:t>, lise ve</w:t>
      </w:r>
      <w:r w:rsidR="003B7EE9" w:rsidRPr="00DC05D4">
        <w:rPr>
          <w:rFonts w:asciiTheme="minorHAnsi" w:hAnsiTheme="minorHAnsi"/>
          <w:b/>
          <w:bCs/>
          <w:color w:val="auto"/>
          <w:sz w:val="22"/>
          <w:szCs w:val="22"/>
          <w:lang w:val="tr-TR"/>
        </w:rPr>
        <w:t xml:space="preserve"> </w:t>
      </w:r>
      <w:r w:rsidR="00E84278" w:rsidRPr="00DC05D4">
        <w:rPr>
          <w:rFonts w:asciiTheme="minorHAnsi" w:hAnsiTheme="minorHAnsi"/>
          <w:b/>
          <w:bCs/>
          <w:color w:val="auto"/>
          <w:sz w:val="22"/>
          <w:szCs w:val="22"/>
          <w:lang w:val="tr-TR"/>
        </w:rPr>
        <w:t xml:space="preserve">dershaneler </w:t>
      </w:r>
      <w:r w:rsidR="003B7EE9" w:rsidRPr="00DC05D4">
        <w:rPr>
          <w:rFonts w:asciiTheme="minorHAnsi" w:hAnsiTheme="minorHAnsi"/>
          <w:b/>
          <w:bCs/>
          <w:color w:val="auto"/>
          <w:sz w:val="22"/>
          <w:szCs w:val="22"/>
          <w:lang w:val="tr-TR"/>
        </w:rPr>
        <w:t xml:space="preserve">ve </w:t>
      </w:r>
      <w:r w:rsidR="00E84278" w:rsidRPr="00DC05D4">
        <w:rPr>
          <w:rFonts w:asciiTheme="minorHAnsi" w:hAnsiTheme="minorHAnsi"/>
          <w:b/>
          <w:bCs/>
          <w:color w:val="auto"/>
          <w:sz w:val="22"/>
          <w:szCs w:val="22"/>
          <w:lang w:val="tr-TR"/>
        </w:rPr>
        <w:t>t</w:t>
      </w:r>
      <w:r w:rsidR="003B7EE9" w:rsidRPr="00DC05D4">
        <w:rPr>
          <w:rFonts w:asciiTheme="minorHAnsi" w:hAnsiTheme="minorHAnsi"/>
          <w:b/>
          <w:bCs/>
          <w:color w:val="auto"/>
          <w:sz w:val="22"/>
          <w:szCs w:val="22"/>
          <w:lang w:val="tr-TR"/>
        </w:rPr>
        <w:t xml:space="preserve">oplum </w:t>
      </w:r>
    </w:p>
    <w:p w:rsidR="003B7EE9" w:rsidRPr="00DC05D4" w:rsidRDefault="003B7EE9" w:rsidP="00234731">
      <w:pPr>
        <w:pStyle w:val="Default"/>
        <w:spacing w:after="85"/>
        <w:jc w:val="both"/>
        <w:rPr>
          <w:rFonts w:asciiTheme="minorHAnsi" w:hAnsiTheme="minorHAnsi"/>
          <w:color w:val="auto"/>
          <w:sz w:val="22"/>
          <w:szCs w:val="22"/>
          <w:lang w:val="tr-TR"/>
        </w:rPr>
      </w:pPr>
    </w:p>
    <w:p w:rsidR="00234731" w:rsidRPr="00DC05D4" w:rsidRDefault="00234731" w:rsidP="003B7EE9">
      <w:pPr>
        <w:pStyle w:val="Default"/>
        <w:spacing w:after="85"/>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2.1. Dış Paydaş Politikası: </w:t>
      </w:r>
      <w:r w:rsidR="003B7EE9" w:rsidRPr="00DC05D4">
        <w:rPr>
          <w:rFonts w:asciiTheme="minorHAnsi" w:hAnsiTheme="minorHAnsi"/>
          <w:color w:val="auto"/>
          <w:sz w:val="22"/>
          <w:szCs w:val="22"/>
          <w:lang w:val="tr-TR"/>
        </w:rPr>
        <w:t>Özyeğin Üniversitesi</w:t>
      </w:r>
      <w:r w:rsidRPr="00DC05D4">
        <w:rPr>
          <w:rFonts w:asciiTheme="minorHAnsi" w:hAnsiTheme="minorHAnsi"/>
          <w:color w:val="auto"/>
          <w:sz w:val="22"/>
          <w:szCs w:val="22"/>
          <w:lang w:val="tr-TR"/>
        </w:rPr>
        <w:t xml:space="preserve"> </w:t>
      </w:r>
      <w:r w:rsidR="003B7EE9" w:rsidRPr="00DC05D4">
        <w:rPr>
          <w:rFonts w:asciiTheme="minorHAnsi" w:hAnsiTheme="minorHAnsi"/>
          <w:color w:val="auto"/>
          <w:sz w:val="22"/>
          <w:szCs w:val="22"/>
          <w:lang w:val="tr-TR"/>
        </w:rPr>
        <w:t>faaliyet ve hizmet</w:t>
      </w:r>
      <w:r w:rsidRPr="00DC05D4">
        <w:rPr>
          <w:rFonts w:asciiTheme="minorHAnsi" w:hAnsiTheme="minorHAnsi"/>
          <w:color w:val="auto"/>
          <w:sz w:val="22"/>
          <w:szCs w:val="22"/>
          <w:lang w:val="tr-TR"/>
        </w:rPr>
        <w:t xml:space="preserve"> amaçları konusunda ve bu amaçlarla ilgili uygulamaların sürekliliğinin ve iyileştirilmesinin sağlanmasında dış paydaşların gereksinimleri analiz edilir ve dikkate alınır. </w:t>
      </w:r>
    </w:p>
    <w:p w:rsidR="003B7EE9" w:rsidRPr="00DC05D4" w:rsidRDefault="00234731" w:rsidP="003B7EE9">
      <w:pPr>
        <w:pStyle w:val="Default"/>
        <w:jc w:val="both"/>
        <w:rPr>
          <w:rFonts w:asciiTheme="minorHAnsi" w:hAnsiTheme="minorHAnsi"/>
          <w:color w:val="auto"/>
          <w:sz w:val="22"/>
          <w:szCs w:val="22"/>
          <w:lang w:val="tr-TR"/>
        </w:rPr>
      </w:pPr>
      <w:r w:rsidRPr="00DC05D4">
        <w:rPr>
          <w:rFonts w:asciiTheme="minorHAnsi" w:hAnsiTheme="minorHAnsi"/>
          <w:color w:val="auto"/>
          <w:sz w:val="22"/>
          <w:szCs w:val="22"/>
          <w:lang w:val="tr-TR"/>
        </w:rPr>
        <w:t xml:space="preserve"> Dış paydaşların beklentileri analiz edilirken aşağıdaki araçlar kullanılır: </w:t>
      </w:r>
    </w:p>
    <w:p w:rsidR="003B7EE9" w:rsidRPr="00DC05D4" w:rsidRDefault="003B7EE9" w:rsidP="00234731">
      <w:pPr>
        <w:pStyle w:val="Default"/>
        <w:jc w:val="both"/>
        <w:rPr>
          <w:rFonts w:asciiTheme="minorHAnsi" w:hAnsiTheme="minorHAnsi" w:cs="Wingding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Mezun Veri Analizi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lastRenderedPageBreak/>
        <w:t xml:space="preserve">Hedef: </w:t>
      </w:r>
      <w:r w:rsidRPr="00DC05D4">
        <w:rPr>
          <w:rFonts w:asciiTheme="minorHAnsi" w:hAnsiTheme="minorHAnsi"/>
          <w:color w:val="auto"/>
          <w:sz w:val="22"/>
          <w:szCs w:val="22"/>
          <w:lang w:val="tr-TR"/>
        </w:rPr>
        <w:t xml:space="preserve">Programların eğitim amaçlarını gerçekleştirme oranlarının analiz edilmesi.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Mezunlar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Pr="00DC05D4">
        <w:rPr>
          <w:rFonts w:asciiTheme="minorHAnsi" w:hAnsiTheme="minorHAnsi"/>
          <w:color w:val="auto"/>
          <w:sz w:val="22"/>
          <w:szCs w:val="22"/>
          <w:lang w:val="tr-TR"/>
        </w:rPr>
        <w:t xml:space="preserve">Programın eğitim amaçlarına ulaşıp ulaşmadığının anlaşılması. </w:t>
      </w:r>
    </w:p>
    <w:p w:rsidR="003B7EE9" w:rsidRPr="00DC05D4" w:rsidRDefault="003B7EE9" w:rsidP="00234731">
      <w:pPr>
        <w:pStyle w:val="Default"/>
        <w:jc w:val="both"/>
        <w:rPr>
          <w:rFonts w:asciiTheme="minorHAnsi" w:hAnsiTheme="minorHAnsi" w:cs="Wingding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İşveren Anketi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 xml:space="preserve">Mezun olan veya mevcut öğrencileri istihdam eden kuruluşların gözünden, öğrencilerin program çıktılarına ne düzeyde ulaştıklarının ve eğitim amaçlarının analiz edilmesi.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Mezun olan veya mevcut öğrencileri istihdam eden kuruluşlar.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Pr="00DC05D4">
        <w:rPr>
          <w:rFonts w:asciiTheme="minorHAnsi" w:hAnsiTheme="minorHAnsi"/>
          <w:color w:val="auto"/>
          <w:sz w:val="22"/>
          <w:szCs w:val="22"/>
          <w:lang w:val="tr-TR"/>
        </w:rPr>
        <w:t xml:space="preserve">Program çıktıları ve eğitim amaçları konusunda dış paydaş görüşü almak. </w:t>
      </w:r>
    </w:p>
    <w:p w:rsidR="003B7EE9" w:rsidRPr="00DC05D4" w:rsidRDefault="003B7EE9" w:rsidP="00234731">
      <w:pPr>
        <w:pStyle w:val="Default"/>
        <w:jc w:val="both"/>
        <w:rPr>
          <w:rFonts w:asciiTheme="minorHAnsi" w:hAnsiTheme="minorHAnsi"/>
          <w:b/>
          <w:bC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Stajyer Değerlendirme Anketi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 xml:space="preserve">Stajyerin mesleki yeterliliğinin, iş tutumunun ve kişisel yeterliliklerinin, staj yaptığı kurum tarafından değerlendirilmesinin sağlanması ve sonuçların analiz edilmesi.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Kurumlarda stajyerden sorumlu olan </w:t>
      </w:r>
      <w:r w:rsidR="003B7EE9" w:rsidRPr="00DC05D4">
        <w:rPr>
          <w:rFonts w:asciiTheme="minorHAnsi" w:hAnsiTheme="minorHAnsi"/>
          <w:color w:val="auto"/>
          <w:sz w:val="22"/>
          <w:szCs w:val="22"/>
          <w:lang w:val="tr-TR"/>
        </w:rPr>
        <w:t>yöneticiler</w:t>
      </w:r>
      <w:r w:rsidRPr="00DC05D4">
        <w:rPr>
          <w:rFonts w:asciiTheme="minorHAnsi" w:hAnsiTheme="minorHAnsi"/>
          <w:color w:val="auto"/>
          <w:sz w:val="22"/>
          <w:szCs w:val="22"/>
          <w:lang w:val="tr-TR"/>
        </w:rPr>
        <w:t xml:space="preserve">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Pr="00DC05D4">
        <w:rPr>
          <w:rFonts w:asciiTheme="minorHAnsi" w:hAnsiTheme="minorHAnsi"/>
          <w:color w:val="auto"/>
          <w:sz w:val="22"/>
          <w:szCs w:val="22"/>
          <w:lang w:val="tr-TR"/>
        </w:rPr>
        <w:t xml:space="preserve">Stajın öğretim amaçlarına ulaşıp ulaşmadığının tespit edilmesi. </w:t>
      </w:r>
    </w:p>
    <w:p w:rsidR="0041557E" w:rsidRPr="00DC05D4" w:rsidRDefault="0041557E" w:rsidP="00234731">
      <w:pPr>
        <w:pStyle w:val="Default"/>
        <w:jc w:val="both"/>
        <w:rPr>
          <w:rFonts w:asciiTheme="minorHAnsi" w:hAnsiTheme="minorHAnsi"/>
          <w:color w:val="auto"/>
          <w:sz w:val="22"/>
          <w:szCs w:val="22"/>
          <w:lang w:val="tr-TR"/>
        </w:rPr>
      </w:pPr>
    </w:p>
    <w:p w:rsidR="0041557E" w:rsidRPr="00DC05D4" w:rsidRDefault="00DC05D4" w:rsidP="0041557E">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41557E" w:rsidRPr="00DC05D4">
        <w:rPr>
          <w:rFonts w:asciiTheme="minorHAnsi" w:hAnsiTheme="minorHAnsi"/>
          <w:b/>
          <w:bCs/>
          <w:color w:val="auto"/>
          <w:sz w:val="22"/>
          <w:szCs w:val="22"/>
          <w:lang w:val="tr-TR"/>
        </w:rPr>
        <w:t>Akademik D</w:t>
      </w:r>
      <w:r w:rsidR="00887814" w:rsidRPr="00DC05D4">
        <w:rPr>
          <w:rFonts w:asciiTheme="minorHAnsi" w:hAnsiTheme="minorHAnsi"/>
          <w:b/>
          <w:bCs/>
          <w:color w:val="auto"/>
          <w:sz w:val="22"/>
          <w:szCs w:val="22"/>
          <w:lang w:val="tr-TR"/>
        </w:rPr>
        <w:t>anışma Kurul Görüşü</w:t>
      </w:r>
      <w:r w:rsidR="00D2494B" w:rsidRPr="00DC05D4">
        <w:rPr>
          <w:rFonts w:asciiTheme="minorHAnsi" w:eastAsia="Symbol" w:hAnsiTheme="minorHAnsi" w:cs="Calibri"/>
          <w:sz w:val="22"/>
          <w:szCs w:val="22"/>
          <w:lang w:val="tr-TR"/>
        </w:rPr>
        <w:t>∙</w:t>
      </w:r>
      <w:r w:rsidR="00D2494B" w:rsidRPr="00DC05D4">
        <w:rPr>
          <w:rFonts w:asciiTheme="minorHAnsi" w:eastAsia="Calibri" w:hAnsiTheme="minorHAnsi" w:cs="Calibri"/>
          <w:sz w:val="22"/>
          <w:szCs w:val="22"/>
          <w:lang w:val="tr-TR"/>
        </w:rPr>
        <w:t xml:space="preserve"> İç paydaşlar </w:t>
      </w:r>
      <w:r w:rsidRPr="00DC05D4">
        <w:rPr>
          <w:rFonts w:asciiTheme="minorHAnsi" w:eastAsia="Calibri" w:hAnsiTheme="minorHAnsi" w:cs="Calibri"/>
          <w:sz w:val="22"/>
          <w:szCs w:val="22"/>
          <w:lang w:val="tr-TR"/>
        </w:rPr>
        <w:t>ve dış paydaşların</w:t>
      </w:r>
      <w:r w:rsidR="00D2494B" w:rsidRPr="00DC05D4">
        <w:rPr>
          <w:rFonts w:asciiTheme="minorHAnsi" w:eastAsia="Calibri" w:hAnsiTheme="minorHAnsi" w:cs="Calibri"/>
          <w:sz w:val="22"/>
          <w:szCs w:val="22"/>
          <w:lang w:val="tr-TR"/>
        </w:rPr>
        <w:t xml:space="preserve"> kalite güvencesi sistemine katılımı ve katkı vermeleri nasıl sağlanmaktadır?</w:t>
      </w:r>
    </w:p>
    <w:p w:rsidR="0041557E" w:rsidRPr="00DC05D4" w:rsidRDefault="0041557E" w:rsidP="0041557E">
      <w:pPr>
        <w:pStyle w:val="Default"/>
        <w:jc w:val="both"/>
        <w:rPr>
          <w:rFonts w:asciiTheme="minorHAnsi" w:hAnsiTheme="minorHAnsi"/>
          <w:color w:val="auto"/>
          <w:sz w:val="22"/>
          <w:szCs w:val="22"/>
          <w:lang w:val="tr-TR"/>
        </w:rPr>
      </w:pPr>
    </w:p>
    <w:p w:rsidR="0041557E" w:rsidRPr="00DC05D4" w:rsidRDefault="0041557E" w:rsidP="0041557E">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 xml:space="preserve">Programların sürekli iyileştirme kapsamında sektörlerden üst düzey yetkililer tarafından değerlendirilmesi ve önerilerin alınması. </w:t>
      </w:r>
    </w:p>
    <w:p w:rsidR="0041557E" w:rsidRPr="00DC05D4" w:rsidRDefault="0041557E" w:rsidP="0041557E">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Ticari firmalar, üniversiteler ve girişimciler, sanayi odası ve meslek odaları temsilcileri </w:t>
      </w:r>
    </w:p>
    <w:p w:rsidR="0041557E" w:rsidRPr="00DC05D4" w:rsidRDefault="0041557E"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Pr="00DC05D4">
        <w:rPr>
          <w:rFonts w:asciiTheme="minorHAnsi" w:hAnsiTheme="minorHAnsi"/>
          <w:color w:val="auto"/>
          <w:sz w:val="22"/>
          <w:szCs w:val="22"/>
          <w:lang w:val="tr-TR"/>
        </w:rPr>
        <w:t xml:space="preserve">Alanlarında öncü olan kurumların ve kişilerin vizyonlarını analiz etmek ve bu doğrultuda programların yapısının iyileşmesini sağlamak. </w:t>
      </w:r>
    </w:p>
    <w:p w:rsidR="003B7EE9" w:rsidRPr="00DC05D4" w:rsidRDefault="003B7EE9" w:rsidP="00234731">
      <w:pPr>
        <w:pStyle w:val="Default"/>
        <w:jc w:val="both"/>
        <w:rPr>
          <w:rFonts w:asciiTheme="minorHAnsi" w:hAnsiTheme="minorHAnsi"/>
          <w:b/>
          <w:bC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Kurumsal Dış Paydaş Görüşü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3B7EE9">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003B7EE9" w:rsidRPr="00DC05D4">
        <w:rPr>
          <w:rFonts w:asciiTheme="minorHAnsi" w:hAnsiTheme="minorHAnsi"/>
          <w:bCs/>
          <w:color w:val="auto"/>
          <w:sz w:val="22"/>
          <w:szCs w:val="22"/>
          <w:lang w:val="tr-TR"/>
        </w:rPr>
        <w:t>Özyeğin Üniversitesi’nin</w:t>
      </w:r>
      <w:r w:rsidR="003B7EE9" w:rsidRPr="00DC05D4">
        <w:rPr>
          <w:rFonts w:asciiTheme="minorHAnsi" w:hAnsiTheme="minorHAnsi"/>
          <w:b/>
          <w:bCs/>
          <w:color w:val="auto"/>
          <w:sz w:val="22"/>
          <w:szCs w:val="22"/>
          <w:lang w:val="tr-TR"/>
        </w:rPr>
        <w:t xml:space="preserve"> </w:t>
      </w:r>
      <w:r w:rsidR="003B7EE9" w:rsidRPr="00DC05D4">
        <w:rPr>
          <w:rFonts w:asciiTheme="minorHAnsi" w:hAnsiTheme="minorHAnsi"/>
          <w:color w:val="auto"/>
          <w:sz w:val="22"/>
          <w:szCs w:val="22"/>
          <w:lang w:val="tr-TR"/>
        </w:rPr>
        <w:t>faaliyetlerinin ve hizmetlerinden etkilenen</w:t>
      </w:r>
      <w:r w:rsidRPr="00DC05D4">
        <w:rPr>
          <w:rFonts w:asciiTheme="minorHAnsi" w:hAnsiTheme="minorHAnsi"/>
          <w:color w:val="auto"/>
          <w:sz w:val="22"/>
          <w:szCs w:val="22"/>
          <w:lang w:val="tr-TR"/>
        </w:rPr>
        <w:t xml:space="preserve"> kurumsal dış paydaşlarının yorumlarının alınması, ilgili sektörlerin ihtiyaç duydukları </w:t>
      </w:r>
      <w:r w:rsidR="003B7EE9" w:rsidRPr="00DC05D4">
        <w:rPr>
          <w:rFonts w:asciiTheme="minorHAnsi" w:hAnsiTheme="minorHAnsi"/>
          <w:color w:val="auto"/>
          <w:sz w:val="22"/>
          <w:szCs w:val="22"/>
          <w:lang w:val="tr-TR"/>
        </w:rPr>
        <w:t>faaliyet ve hizmetlerin</w:t>
      </w:r>
      <w:r w:rsidRPr="00DC05D4">
        <w:rPr>
          <w:rFonts w:asciiTheme="minorHAnsi" w:hAnsiTheme="minorHAnsi"/>
          <w:color w:val="auto"/>
          <w:sz w:val="22"/>
          <w:szCs w:val="22"/>
          <w:lang w:val="tr-TR"/>
        </w:rPr>
        <w:t xml:space="preserve"> analiz edilmesi, sektörlerin beklentilerinin anlaşılması.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Kurumsal dış paydaşların </w:t>
      </w:r>
      <w:r w:rsidR="003B7EE9" w:rsidRPr="00DC05D4">
        <w:rPr>
          <w:rFonts w:asciiTheme="minorHAnsi" w:hAnsiTheme="minorHAnsi"/>
          <w:color w:val="auto"/>
          <w:sz w:val="22"/>
          <w:szCs w:val="22"/>
          <w:lang w:val="tr-TR"/>
        </w:rPr>
        <w:t>Özyeğin Üniversitesi ile birebir çalışan ilgili birimleri</w:t>
      </w:r>
      <w:r w:rsidRPr="00DC05D4">
        <w:rPr>
          <w:rFonts w:asciiTheme="minorHAnsi" w:hAnsiTheme="minorHAnsi"/>
          <w:color w:val="auto"/>
          <w:sz w:val="22"/>
          <w:szCs w:val="22"/>
          <w:lang w:val="tr-TR"/>
        </w:rPr>
        <w:t xml:space="preserve">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003B7EE9" w:rsidRPr="00DC05D4">
        <w:rPr>
          <w:rFonts w:asciiTheme="minorHAnsi" w:hAnsiTheme="minorHAnsi"/>
          <w:color w:val="auto"/>
          <w:sz w:val="22"/>
          <w:szCs w:val="22"/>
          <w:lang w:val="tr-TR"/>
        </w:rPr>
        <w:t>Faaliyet ve hizmetlerde</w:t>
      </w:r>
      <w:r w:rsidRPr="00DC05D4">
        <w:rPr>
          <w:rFonts w:asciiTheme="minorHAnsi" w:hAnsiTheme="minorHAnsi"/>
          <w:color w:val="auto"/>
          <w:sz w:val="22"/>
          <w:szCs w:val="22"/>
          <w:lang w:val="tr-TR"/>
        </w:rPr>
        <w:t xml:space="preserve"> iyileştirme gereken konuların ortaya çıkarılması. </w:t>
      </w:r>
    </w:p>
    <w:p w:rsidR="003B7EE9" w:rsidRPr="00DC05D4" w:rsidRDefault="003B7EE9" w:rsidP="00234731">
      <w:pPr>
        <w:pStyle w:val="Default"/>
        <w:jc w:val="both"/>
        <w:rPr>
          <w:rFonts w:asciiTheme="minorHAnsi" w:hAnsiTheme="minorHAnsi" w:cs="Wingding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Yatırımcı Görüşü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Hedef</w:t>
      </w:r>
      <w:r w:rsidRPr="00DC05D4">
        <w:rPr>
          <w:rFonts w:asciiTheme="minorHAnsi" w:hAnsiTheme="minorHAnsi"/>
          <w:color w:val="auto"/>
          <w:sz w:val="22"/>
          <w:szCs w:val="22"/>
          <w:lang w:val="tr-TR"/>
        </w:rPr>
        <w:t>: Girişimcilere yatırım veya profesyonel des</w:t>
      </w:r>
      <w:r w:rsidR="006D021F" w:rsidRPr="00DC05D4">
        <w:rPr>
          <w:rFonts w:asciiTheme="minorHAnsi" w:hAnsiTheme="minorHAnsi"/>
          <w:color w:val="auto"/>
          <w:sz w:val="22"/>
          <w:szCs w:val="22"/>
          <w:lang w:val="tr-TR"/>
        </w:rPr>
        <w:t>tek sağlayan kuruluşların Özyeğin Üniversitesinin</w:t>
      </w:r>
      <w:r w:rsidRPr="00DC05D4">
        <w:rPr>
          <w:rFonts w:asciiTheme="minorHAnsi" w:hAnsiTheme="minorHAnsi"/>
          <w:color w:val="auto"/>
          <w:sz w:val="22"/>
          <w:szCs w:val="22"/>
          <w:lang w:val="tr-TR"/>
        </w:rPr>
        <w:t xml:space="preserve"> akademik eğitim </w:t>
      </w:r>
      <w:r w:rsidR="006D021F" w:rsidRPr="00DC05D4">
        <w:rPr>
          <w:rFonts w:asciiTheme="minorHAnsi" w:hAnsiTheme="minorHAnsi"/>
          <w:color w:val="auto"/>
          <w:sz w:val="22"/>
          <w:szCs w:val="22"/>
          <w:lang w:val="tr-TR"/>
        </w:rPr>
        <w:t xml:space="preserve">ve araştırma </w:t>
      </w:r>
      <w:r w:rsidRPr="00DC05D4">
        <w:rPr>
          <w:rFonts w:asciiTheme="minorHAnsi" w:hAnsiTheme="minorHAnsi"/>
          <w:color w:val="auto"/>
          <w:sz w:val="22"/>
          <w:szCs w:val="22"/>
          <w:lang w:val="tr-TR"/>
        </w:rPr>
        <w:t xml:space="preserve">planlarıyla ilgili görüşlerinin alınması.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 xml:space="preserve">Girişimcilere yatırım veya profesyonel destek sağlayan kuruluşlar. </w:t>
      </w: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006D021F" w:rsidRPr="00DC05D4">
        <w:rPr>
          <w:rFonts w:asciiTheme="minorHAnsi" w:hAnsiTheme="minorHAnsi"/>
          <w:color w:val="auto"/>
          <w:sz w:val="22"/>
          <w:szCs w:val="22"/>
          <w:lang w:val="tr-TR"/>
        </w:rPr>
        <w:t>Araştırma ve eğitimde</w:t>
      </w:r>
      <w:r w:rsidRPr="00DC05D4">
        <w:rPr>
          <w:rFonts w:asciiTheme="minorHAnsi" w:hAnsiTheme="minorHAnsi"/>
          <w:color w:val="auto"/>
          <w:sz w:val="22"/>
          <w:szCs w:val="22"/>
          <w:lang w:val="tr-TR"/>
        </w:rPr>
        <w:t xml:space="preserve"> iyileştirme gereken konuları ortaya çıkarmak. </w:t>
      </w:r>
    </w:p>
    <w:p w:rsidR="006D021F" w:rsidRPr="00DC05D4" w:rsidRDefault="006D021F" w:rsidP="00234731">
      <w:pPr>
        <w:pStyle w:val="Default"/>
        <w:jc w:val="both"/>
        <w:rPr>
          <w:rFonts w:asciiTheme="minorHAnsi" w:hAnsiTheme="minorHAnsi" w:cs="Wingdings"/>
          <w:color w:val="auto"/>
          <w:sz w:val="22"/>
          <w:szCs w:val="22"/>
          <w:lang w:val="tr-TR"/>
        </w:rPr>
      </w:pPr>
    </w:p>
    <w:p w:rsidR="00234731" w:rsidRPr="00DC05D4" w:rsidRDefault="00DC05D4" w:rsidP="00234731">
      <w:pPr>
        <w:pStyle w:val="Default"/>
        <w:jc w:val="both"/>
        <w:rPr>
          <w:rFonts w:asciiTheme="minorHAnsi" w:hAnsiTheme="minorHAnsi"/>
          <w:color w:val="auto"/>
          <w:sz w:val="22"/>
          <w:szCs w:val="22"/>
          <w:lang w:val="tr-TR"/>
        </w:rPr>
      </w:pPr>
      <w:r>
        <w:rPr>
          <w:rFonts w:asciiTheme="minorHAnsi" w:hAnsiTheme="minorHAnsi" w:cs="Wingdings"/>
          <w:color w:val="auto"/>
          <w:sz w:val="22"/>
          <w:szCs w:val="22"/>
          <w:lang w:val="tr-TR"/>
        </w:rPr>
        <w:t>*</w:t>
      </w:r>
      <w:r w:rsidR="00234731" w:rsidRPr="00DC05D4">
        <w:rPr>
          <w:rFonts w:asciiTheme="minorHAnsi" w:hAnsiTheme="minorHAnsi"/>
          <w:b/>
          <w:bCs/>
          <w:color w:val="auto"/>
          <w:sz w:val="22"/>
          <w:szCs w:val="22"/>
          <w:lang w:val="tr-TR"/>
        </w:rPr>
        <w:t xml:space="preserve">Eğitime Katkıda Bulunan Süreli Ortak Görüşü </w:t>
      </w:r>
    </w:p>
    <w:p w:rsidR="00234731" w:rsidRPr="00DC05D4" w:rsidRDefault="00234731" w:rsidP="00234731">
      <w:pPr>
        <w:pStyle w:val="Default"/>
        <w:jc w:val="both"/>
        <w:rPr>
          <w:rFonts w:asciiTheme="minorHAnsi" w:hAnsiTheme="minorHAnsi"/>
          <w:color w:val="auto"/>
          <w:sz w:val="22"/>
          <w:szCs w:val="22"/>
          <w:lang w:val="tr-TR"/>
        </w:rPr>
      </w:pPr>
    </w:p>
    <w:p w:rsidR="00234731" w:rsidRPr="00DC05D4" w:rsidRDefault="00234731"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Hedef: </w:t>
      </w:r>
      <w:r w:rsidRPr="00DC05D4">
        <w:rPr>
          <w:rFonts w:asciiTheme="minorHAnsi" w:hAnsiTheme="minorHAnsi"/>
          <w:color w:val="auto"/>
          <w:sz w:val="22"/>
          <w:szCs w:val="22"/>
          <w:lang w:val="tr-TR"/>
        </w:rPr>
        <w:t>Akademisyenlerin mesleki geliş</w:t>
      </w:r>
      <w:r w:rsidR="00DC05D4">
        <w:rPr>
          <w:rFonts w:asciiTheme="minorHAnsi" w:hAnsiTheme="minorHAnsi"/>
          <w:color w:val="auto"/>
          <w:sz w:val="22"/>
          <w:szCs w:val="22"/>
          <w:lang w:val="tr-TR"/>
        </w:rPr>
        <w:t>i</w:t>
      </w:r>
      <w:r w:rsidRPr="00DC05D4">
        <w:rPr>
          <w:rFonts w:asciiTheme="minorHAnsi" w:hAnsiTheme="minorHAnsi"/>
          <w:color w:val="auto"/>
          <w:sz w:val="22"/>
          <w:szCs w:val="22"/>
          <w:lang w:val="tr-TR"/>
        </w:rPr>
        <w:t>mini sağladıklarını, bilgilerini güncel tu</w:t>
      </w:r>
      <w:r w:rsidR="006D021F" w:rsidRPr="00DC05D4">
        <w:rPr>
          <w:rFonts w:asciiTheme="minorHAnsi" w:hAnsiTheme="minorHAnsi"/>
          <w:color w:val="auto"/>
          <w:sz w:val="22"/>
          <w:szCs w:val="22"/>
          <w:lang w:val="tr-TR"/>
        </w:rPr>
        <w:t>t</w:t>
      </w:r>
      <w:r w:rsidRPr="00DC05D4">
        <w:rPr>
          <w:rFonts w:asciiTheme="minorHAnsi" w:hAnsiTheme="minorHAnsi"/>
          <w:color w:val="auto"/>
          <w:sz w:val="22"/>
          <w:szCs w:val="22"/>
          <w:lang w:val="tr-TR"/>
        </w:rPr>
        <w:t xml:space="preserve">tuğunun </w:t>
      </w:r>
      <w:r w:rsidR="006D021F" w:rsidRPr="00DC05D4">
        <w:rPr>
          <w:rFonts w:asciiTheme="minorHAnsi" w:hAnsiTheme="minorHAnsi"/>
          <w:color w:val="auto"/>
          <w:sz w:val="22"/>
          <w:szCs w:val="22"/>
          <w:lang w:val="tr-TR"/>
        </w:rPr>
        <w:t xml:space="preserve">ve eğitime olan katkısının </w:t>
      </w:r>
      <w:r w:rsidRPr="00DC05D4">
        <w:rPr>
          <w:rFonts w:asciiTheme="minorHAnsi" w:hAnsiTheme="minorHAnsi"/>
          <w:color w:val="auto"/>
          <w:sz w:val="22"/>
          <w:szCs w:val="22"/>
          <w:lang w:val="tr-TR"/>
        </w:rPr>
        <w:t xml:space="preserve">değerlendirilmesi. </w:t>
      </w:r>
    </w:p>
    <w:p w:rsidR="00234731" w:rsidRPr="00DC05D4" w:rsidRDefault="00234731" w:rsidP="00234731">
      <w:pPr>
        <w:pStyle w:val="Default"/>
        <w:jc w:val="both"/>
        <w:rPr>
          <w:rFonts w:asciiTheme="minorHAnsi" w:hAnsiTheme="minorHAnsi"/>
          <w:b/>
          <w:bCs/>
          <w:color w:val="auto"/>
          <w:sz w:val="22"/>
          <w:szCs w:val="22"/>
          <w:lang w:val="tr-TR"/>
        </w:rPr>
      </w:pPr>
      <w:r w:rsidRPr="00DC05D4">
        <w:rPr>
          <w:rFonts w:asciiTheme="minorHAnsi" w:hAnsiTheme="minorHAnsi"/>
          <w:b/>
          <w:bCs/>
          <w:color w:val="auto"/>
          <w:sz w:val="22"/>
          <w:szCs w:val="22"/>
          <w:lang w:val="tr-TR"/>
        </w:rPr>
        <w:t xml:space="preserve">Hedef Kitle: </w:t>
      </w:r>
      <w:r w:rsidRPr="00DC05D4">
        <w:rPr>
          <w:rFonts w:asciiTheme="minorHAnsi" w:hAnsiTheme="minorHAnsi"/>
          <w:color w:val="auto"/>
          <w:sz w:val="22"/>
          <w:szCs w:val="22"/>
          <w:lang w:val="tr-TR"/>
        </w:rPr>
        <w:t>Akademisyenlerin danışmanlık yaptığı veya fon aldığı kuruluşla</w:t>
      </w:r>
      <w:r w:rsidRPr="00DC05D4">
        <w:rPr>
          <w:rFonts w:asciiTheme="minorHAnsi" w:hAnsiTheme="minorHAnsi"/>
          <w:b/>
          <w:bCs/>
          <w:color w:val="auto"/>
          <w:sz w:val="22"/>
          <w:szCs w:val="22"/>
          <w:lang w:val="tr-TR"/>
        </w:rPr>
        <w:t xml:space="preserve">r </w:t>
      </w:r>
    </w:p>
    <w:p w:rsidR="006D021F" w:rsidRPr="00DC05D4" w:rsidRDefault="006D021F" w:rsidP="00234731">
      <w:pPr>
        <w:pStyle w:val="Default"/>
        <w:jc w:val="both"/>
        <w:rPr>
          <w:rFonts w:asciiTheme="minorHAnsi" w:hAnsiTheme="minorHAnsi"/>
          <w:color w:val="auto"/>
          <w:sz w:val="22"/>
          <w:szCs w:val="22"/>
          <w:lang w:val="tr-TR"/>
        </w:rPr>
      </w:pPr>
      <w:r w:rsidRPr="00DC05D4">
        <w:rPr>
          <w:rFonts w:asciiTheme="minorHAnsi" w:hAnsiTheme="minorHAnsi"/>
          <w:b/>
          <w:bCs/>
          <w:color w:val="auto"/>
          <w:sz w:val="22"/>
          <w:szCs w:val="22"/>
          <w:lang w:val="tr-TR"/>
        </w:rPr>
        <w:t xml:space="preserve">Amaç: </w:t>
      </w:r>
      <w:r w:rsidRPr="00DC05D4">
        <w:rPr>
          <w:rFonts w:asciiTheme="minorHAnsi" w:hAnsiTheme="minorHAnsi"/>
          <w:color w:val="auto"/>
          <w:sz w:val="22"/>
          <w:szCs w:val="22"/>
          <w:lang w:val="tr-TR"/>
        </w:rPr>
        <w:t>Araştırma ve eğitimde iyileştirme gereken konuları ortaya çıkarmak.</w:t>
      </w:r>
    </w:p>
    <w:p w:rsidR="00234731" w:rsidRPr="00DC05D4" w:rsidRDefault="00234731" w:rsidP="00234731">
      <w:pPr>
        <w:pStyle w:val="Default"/>
        <w:pageBreakBefore/>
        <w:jc w:val="both"/>
        <w:rPr>
          <w:rFonts w:asciiTheme="minorHAnsi" w:hAnsiTheme="minorHAnsi"/>
          <w:color w:val="auto"/>
          <w:sz w:val="22"/>
          <w:szCs w:val="22"/>
          <w:lang w:val="tr-TR"/>
        </w:rPr>
      </w:pPr>
    </w:p>
    <w:p w:rsidR="00CA7063" w:rsidRPr="00DC05D4" w:rsidRDefault="00CA7063" w:rsidP="00234731">
      <w:pPr>
        <w:ind w:left="567" w:hanging="567"/>
        <w:jc w:val="both"/>
        <w:rPr>
          <w:bCs/>
          <w:noProof/>
          <w:lang w:val="tr-TR"/>
        </w:rPr>
      </w:pPr>
    </w:p>
    <w:sectPr w:rsidR="00CA7063" w:rsidRPr="00DC05D4">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07" w:rsidRDefault="00254707" w:rsidP="00FE4217">
      <w:pPr>
        <w:spacing w:after="0" w:line="240" w:lineRule="auto"/>
      </w:pPr>
      <w:r>
        <w:separator/>
      </w:r>
    </w:p>
  </w:endnote>
  <w:endnote w:type="continuationSeparator" w:id="0">
    <w:p w:rsidR="00254707" w:rsidRDefault="00254707" w:rsidP="00FE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E3" w:rsidRDefault="00A578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10903"/>
      <w:docPartObj>
        <w:docPartGallery w:val="Page Numbers (Bottom of Page)"/>
        <w:docPartUnique/>
      </w:docPartObj>
    </w:sdtPr>
    <w:sdtEndPr>
      <w:rPr>
        <w:noProof/>
      </w:rPr>
    </w:sdtEndPr>
    <w:sdtContent>
      <w:p w:rsidR="00A578E3" w:rsidRDefault="00A578E3">
        <w:pPr>
          <w:pStyle w:val="Footer"/>
          <w:jc w:val="center"/>
        </w:pPr>
        <w:r>
          <w:fldChar w:fldCharType="begin"/>
        </w:r>
        <w:r>
          <w:instrText xml:space="preserve"> PAGE   \* MERGEFORMAT </w:instrText>
        </w:r>
        <w:r>
          <w:fldChar w:fldCharType="separate"/>
        </w:r>
        <w:r w:rsidR="00884C0F">
          <w:rPr>
            <w:noProof/>
          </w:rPr>
          <w:t>1</w:t>
        </w:r>
        <w:r>
          <w:rPr>
            <w:noProof/>
          </w:rPr>
          <w:fldChar w:fldCharType="end"/>
        </w:r>
      </w:p>
    </w:sdtContent>
  </w:sdt>
  <w:p w:rsidR="00A578E3" w:rsidRDefault="00A578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E3" w:rsidRDefault="00A578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07" w:rsidRDefault="00254707" w:rsidP="00FE4217">
      <w:pPr>
        <w:spacing w:after="0" w:line="240" w:lineRule="auto"/>
      </w:pPr>
      <w:r>
        <w:separator/>
      </w:r>
    </w:p>
  </w:footnote>
  <w:footnote w:type="continuationSeparator" w:id="0">
    <w:p w:rsidR="00254707" w:rsidRDefault="00254707" w:rsidP="00FE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E3" w:rsidRDefault="00A578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E3" w:rsidRDefault="00A578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E3" w:rsidRDefault="00A578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0186CF"/>
    <w:multiLevelType w:val="hybridMultilevel"/>
    <w:tmpl w:val="DACCB0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1F756E"/>
    <w:multiLevelType w:val="hybridMultilevel"/>
    <w:tmpl w:val="DC2100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82D8FE"/>
    <w:multiLevelType w:val="hybridMultilevel"/>
    <w:tmpl w:val="7A53C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5C80C8"/>
    <w:multiLevelType w:val="hybridMultilevel"/>
    <w:tmpl w:val="1BBB10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032A23"/>
    <w:multiLevelType w:val="hybridMultilevel"/>
    <w:tmpl w:val="2FC29B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30C3F4"/>
    <w:multiLevelType w:val="hybridMultilevel"/>
    <w:tmpl w:val="748E97C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581C6D"/>
    <w:multiLevelType w:val="hybridMultilevel"/>
    <w:tmpl w:val="7E796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8D6E56"/>
    <w:multiLevelType w:val="hybridMultilevel"/>
    <w:tmpl w:val="234A0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058F3B"/>
    <w:multiLevelType w:val="hybridMultilevel"/>
    <w:tmpl w:val="F17160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335577"/>
    <w:multiLevelType w:val="hybridMultilevel"/>
    <w:tmpl w:val="53F83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93EF1F"/>
    <w:multiLevelType w:val="hybridMultilevel"/>
    <w:tmpl w:val="217DC0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435117"/>
    <w:multiLevelType w:val="hybridMultilevel"/>
    <w:tmpl w:val="FCA1E9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9739BB"/>
    <w:multiLevelType w:val="hybridMultilevel"/>
    <w:tmpl w:val="D09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6083B"/>
    <w:multiLevelType w:val="hybridMultilevel"/>
    <w:tmpl w:val="EADC9D3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46F22"/>
    <w:multiLevelType w:val="hybridMultilevel"/>
    <w:tmpl w:val="15E7B8F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CF53A9"/>
    <w:multiLevelType w:val="hybridMultilevel"/>
    <w:tmpl w:val="987C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27794"/>
    <w:multiLevelType w:val="hybridMultilevel"/>
    <w:tmpl w:val="875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712EF"/>
    <w:multiLevelType w:val="hybridMultilevel"/>
    <w:tmpl w:val="FC9217C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D4292"/>
    <w:multiLevelType w:val="hybridMultilevel"/>
    <w:tmpl w:val="23B2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12DD9"/>
    <w:multiLevelType w:val="hybridMultilevel"/>
    <w:tmpl w:val="382C6AC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5427E"/>
    <w:multiLevelType w:val="hybridMultilevel"/>
    <w:tmpl w:val="26B7392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C1B70B"/>
    <w:multiLevelType w:val="hybridMultilevel"/>
    <w:tmpl w:val="59223DD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237750"/>
    <w:multiLevelType w:val="hybridMultilevel"/>
    <w:tmpl w:val="07D8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F0DAE"/>
    <w:multiLevelType w:val="hybridMultilevel"/>
    <w:tmpl w:val="F884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CDB3B"/>
    <w:multiLevelType w:val="hybridMultilevel"/>
    <w:tmpl w:val="D39A15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A4A1E6E"/>
    <w:multiLevelType w:val="multilevel"/>
    <w:tmpl w:val="44C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3F2D42"/>
    <w:multiLevelType w:val="hybridMultilevel"/>
    <w:tmpl w:val="1554876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505BF"/>
    <w:multiLevelType w:val="hybridMultilevel"/>
    <w:tmpl w:val="4E7A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34551D"/>
    <w:multiLevelType w:val="hybridMultilevel"/>
    <w:tmpl w:val="FF4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E8AD7"/>
    <w:multiLevelType w:val="hybridMultilevel"/>
    <w:tmpl w:val="C1FA5A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E8900AB"/>
    <w:multiLevelType w:val="hybridMultilevel"/>
    <w:tmpl w:val="131D6D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786C53"/>
    <w:multiLevelType w:val="hybridMultilevel"/>
    <w:tmpl w:val="18BA0BC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B68CF"/>
    <w:multiLevelType w:val="hybridMultilevel"/>
    <w:tmpl w:val="5038C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1DBAFB"/>
    <w:multiLevelType w:val="hybridMultilevel"/>
    <w:tmpl w:val="71206AB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5CA087"/>
    <w:multiLevelType w:val="hybridMultilevel"/>
    <w:tmpl w:val="F48B5D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D4F5E2E"/>
    <w:multiLevelType w:val="hybridMultilevel"/>
    <w:tmpl w:val="9F0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11F46"/>
    <w:multiLevelType w:val="hybridMultilevel"/>
    <w:tmpl w:val="FC82B16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81A1C"/>
    <w:multiLevelType w:val="hybridMultilevel"/>
    <w:tmpl w:val="D8DFE02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601702E"/>
    <w:multiLevelType w:val="hybridMultilevel"/>
    <w:tmpl w:val="BBF2C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E71FCE"/>
    <w:multiLevelType w:val="hybridMultilevel"/>
    <w:tmpl w:val="D84A97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022713"/>
    <w:multiLevelType w:val="hybridMultilevel"/>
    <w:tmpl w:val="5836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8"/>
  </w:num>
  <w:num w:numId="4">
    <w:abstractNumId w:val="23"/>
  </w:num>
  <w:num w:numId="5">
    <w:abstractNumId w:val="25"/>
  </w:num>
  <w:num w:numId="6">
    <w:abstractNumId w:val="28"/>
  </w:num>
  <w:num w:numId="7">
    <w:abstractNumId w:val="38"/>
  </w:num>
  <w:num w:numId="8">
    <w:abstractNumId w:val="32"/>
  </w:num>
  <w:num w:numId="9">
    <w:abstractNumId w:val="22"/>
  </w:num>
  <w:num w:numId="10">
    <w:abstractNumId w:val="15"/>
  </w:num>
  <w:num w:numId="11">
    <w:abstractNumId w:val="27"/>
  </w:num>
  <w:num w:numId="12">
    <w:abstractNumId w:val="12"/>
  </w:num>
  <w:num w:numId="13">
    <w:abstractNumId w:val="40"/>
  </w:num>
  <w:num w:numId="14">
    <w:abstractNumId w:val="13"/>
  </w:num>
  <w:num w:numId="15">
    <w:abstractNumId w:val="19"/>
  </w:num>
  <w:num w:numId="16">
    <w:abstractNumId w:val="26"/>
  </w:num>
  <w:num w:numId="17">
    <w:abstractNumId w:val="31"/>
  </w:num>
  <w:num w:numId="18">
    <w:abstractNumId w:val="36"/>
  </w:num>
  <w:num w:numId="19">
    <w:abstractNumId w:val="17"/>
  </w:num>
  <w:num w:numId="20">
    <w:abstractNumId w:val="9"/>
  </w:num>
  <w:num w:numId="21">
    <w:abstractNumId w:val="24"/>
  </w:num>
  <w:num w:numId="22">
    <w:abstractNumId w:val="1"/>
  </w:num>
  <w:num w:numId="23">
    <w:abstractNumId w:val="6"/>
  </w:num>
  <w:num w:numId="24">
    <w:abstractNumId w:val="7"/>
  </w:num>
  <w:num w:numId="25">
    <w:abstractNumId w:val="37"/>
  </w:num>
  <w:num w:numId="26">
    <w:abstractNumId w:val="0"/>
  </w:num>
  <w:num w:numId="27">
    <w:abstractNumId w:val="4"/>
  </w:num>
  <w:num w:numId="28">
    <w:abstractNumId w:val="21"/>
  </w:num>
  <w:num w:numId="29">
    <w:abstractNumId w:val="11"/>
  </w:num>
  <w:num w:numId="30">
    <w:abstractNumId w:val="14"/>
  </w:num>
  <w:num w:numId="31">
    <w:abstractNumId w:val="10"/>
  </w:num>
  <w:num w:numId="32">
    <w:abstractNumId w:val="39"/>
  </w:num>
  <w:num w:numId="33">
    <w:abstractNumId w:val="2"/>
  </w:num>
  <w:num w:numId="34">
    <w:abstractNumId w:val="33"/>
  </w:num>
  <w:num w:numId="35">
    <w:abstractNumId w:val="29"/>
  </w:num>
  <w:num w:numId="36">
    <w:abstractNumId w:val="30"/>
  </w:num>
  <w:num w:numId="37">
    <w:abstractNumId w:val="34"/>
  </w:num>
  <w:num w:numId="38">
    <w:abstractNumId w:val="5"/>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B"/>
    <w:rsid w:val="000558A4"/>
    <w:rsid w:val="000A03E1"/>
    <w:rsid w:val="000B0841"/>
    <w:rsid w:val="0010051D"/>
    <w:rsid w:val="00123066"/>
    <w:rsid w:val="00183C45"/>
    <w:rsid w:val="00203FCE"/>
    <w:rsid w:val="00234731"/>
    <w:rsid w:val="00254707"/>
    <w:rsid w:val="00293402"/>
    <w:rsid w:val="00296100"/>
    <w:rsid w:val="002C136B"/>
    <w:rsid w:val="002D2C5B"/>
    <w:rsid w:val="002F2586"/>
    <w:rsid w:val="003B46CA"/>
    <w:rsid w:val="003B7EE9"/>
    <w:rsid w:val="003F3CA4"/>
    <w:rsid w:val="00414B87"/>
    <w:rsid w:val="0041557E"/>
    <w:rsid w:val="00487D14"/>
    <w:rsid w:val="004B3263"/>
    <w:rsid w:val="00530B66"/>
    <w:rsid w:val="0057227F"/>
    <w:rsid w:val="005A252D"/>
    <w:rsid w:val="00634F60"/>
    <w:rsid w:val="00661094"/>
    <w:rsid w:val="00690F2E"/>
    <w:rsid w:val="006A3C91"/>
    <w:rsid w:val="006A7E3E"/>
    <w:rsid w:val="006B0CC5"/>
    <w:rsid w:val="006B7AC1"/>
    <w:rsid w:val="006D021F"/>
    <w:rsid w:val="007B204E"/>
    <w:rsid w:val="007B589F"/>
    <w:rsid w:val="007D04E0"/>
    <w:rsid w:val="007F1BCD"/>
    <w:rsid w:val="00841E04"/>
    <w:rsid w:val="00884C0F"/>
    <w:rsid w:val="00884D04"/>
    <w:rsid w:val="00887814"/>
    <w:rsid w:val="00916051"/>
    <w:rsid w:val="00937DBE"/>
    <w:rsid w:val="009F685C"/>
    <w:rsid w:val="00A168C5"/>
    <w:rsid w:val="00A578E3"/>
    <w:rsid w:val="00A73ABF"/>
    <w:rsid w:val="00A84662"/>
    <w:rsid w:val="00AB4007"/>
    <w:rsid w:val="00AE4C46"/>
    <w:rsid w:val="00B227EE"/>
    <w:rsid w:val="00B33D2B"/>
    <w:rsid w:val="00B50528"/>
    <w:rsid w:val="00BA259C"/>
    <w:rsid w:val="00BE0BD2"/>
    <w:rsid w:val="00C10ACE"/>
    <w:rsid w:val="00C36218"/>
    <w:rsid w:val="00CA3D25"/>
    <w:rsid w:val="00CA7063"/>
    <w:rsid w:val="00D2044B"/>
    <w:rsid w:val="00D2494B"/>
    <w:rsid w:val="00D90C73"/>
    <w:rsid w:val="00DC05D4"/>
    <w:rsid w:val="00DF2473"/>
    <w:rsid w:val="00E147F1"/>
    <w:rsid w:val="00E23C9A"/>
    <w:rsid w:val="00E57885"/>
    <w:rsid w:val="00E84278"/>
    <w:rsid w:val="00E95EF7"/>
    <w:rsid w:val="00E96A4F"/>
    <w:rsid w:val="00ED6CC9"/>
    <w:rsid w:val="00EE58F6"/>
    <w:rsid w:val="00EE7AFE"/>
    <w:rsid w:val="00F2379B"/>
    <w:rsid w:val="00F301E2"/>
    <w:rsid w:val="00F402B1"/>
    <w:rsid w:val="00F54443"/>
    <w:rsid w:val="00F85902"/>
    <w:rsid w:val="00F92CCB"/>
    <w:rsid w:val="00FB2A97"/>
    <w:rsid w:val="00FB660A"/>
    <w:rsid w:val="00FE3576"/>
    <w:rsid w:val="00FE421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B574"/>
  <w15:docId w15:val="{0D7ADE1C-AF6B-485F-ABE5-F90B482E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9F"/>
    <w:pPr>
      <w:ind w:left="720"/>
      <w:contextualSpacing/>
    </w:pPr>
  </w:style>
  <w:style w:type="paragraph" w:styleId="BalloonText">
    <w:name w:val="Balloon Text"/>
    <w:basedOn w:val="Normal"/>
    <w:link w:val="BalloonTextChar"/>
    <w:uiPriority w:val="99"/>
    <w:semiHidden/>
    <w:unhideWhenUsed/>
    <w:rsid w:val="00AB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07"/>
    <w:rPr>
      <w:rFonts w:ascii="Tahoma" w:hAnsi="Tahoma" w:cs="Tahoma"/>
      <w:sz w:val="16"/>
      <w:szCs w:val="16"/>
    </w:rPr>
  </w:style>
  <w:style w:type="paragraph" w:styleId="NormalWeb">
    <w:name w:val="Normal (Web)"/>
    <w:basedOn w:val="Normal"/>
    <w:uiPriority w:val="99"/>
    <w:semiHidden/>
    <w:unhideWhenUsed/>
    <w:rsid w:val="00BE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0BD2"/>
  </w:style>
  <w:style w:type="character" w:styleId="Hyperlink">
    <w:name w:val="Hyperlink"/>
    <w:basedOn w:val="DefaultParagraphFont"/>
    <w:uiPriority w:val="99"/>
    <w:semiHidden/>
    <w:unhideWhenUsed/>
    <w:rsid w:val="00BE0BD2"/>
    <w:rPr>
      <w:color w:val="0000FF"/>
      <w:u w:val="single"/>
    </w:rPr>
  </w:style>
  <w:style w:type="character" w:styleId="Strong">
    <w:name w:val="Strong"/>
    <w:basedOn w:val="DefaultParagraphFont"/>
    <w:uiPriority w:val="22"/>
    <w:qFormat/>
    <w:rsid w:val="00B227EE"/>
    <w:rPr>
      <w:b/>
      <w:bCs/>
    </w:rPr>
  </w:style>
  <w:style w:type="paragraph" w:styleId="Header">
    <w:name w:val="header"/>
    <w:basedOn w:val="Normal"/>
    <w:link w:val="HeaderChar"/>
    <w:uiPriority w:val="99"/>
    <w:unhideWhenUsed/>
    <w:rsid w:val="00FE421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4217"/>
  </w:style>
  <w:style w:type="paragraph" w:styleId="Footer">
    <w:name w:val="footer"/>
    <w:basedOn w:val="Normal"/>
    <w:link w:val="FooterChar"/>
    <w:uiPriority w:val="99"/>
    <w:unhideWhenUsed/>
    <w:rsid w:val="00FE421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4217"/>
  </w:style>
  <w:style w:type="paragraph" w:customStyle="1" w:styleId="Default">
    <w:name w:val="Default"/>
    <w:rsid w:val="002347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7606">
      <w:bodyDiv w:val="1"/>
      <w:marLeft w:val="0"/>
      <w:marRight w:val="0"/>
      <w:marTop w:val="0"/>
      <w:marBottom w:val="0"/>
      <w:divBdr>
        <w:top w:val="none" w:sz="0" w:space="0" w:color="auto"/>
        <w:left w:val="none" w:sz="0" w:space="0" w:color="auto"/>
        <w:bottom w:val="none" w:sz="0" w:space="0" w:color="auto"/>
        <w:right w:val="none" w:sz="0" w:space="0" w:color="auto"/>
      </w:divBdr>
    </w:div>
    <w:div w:id="17272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09E9-7733-4854-81A9-E168AA5F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Kilit Aklar</dc:creator>
  <cp:lastModifiedBy>Tugba Cubukcu</cp:lastModifiedBy>
  <cp:revision>2</cp:revision>
  <cp:lastPrinted>2016-06-14T11:32:00Z</cp:lastPrinted>
  <dcterms:created xsi:type="dcterms:W3CDTF">2019-01-21T12:50:00Z</dcterms:created>
  <dcterms:modified xsi:type="dcterms:W3CDTF">2019-01-21T12:50:00Z</dcterms:modified>
</cp:coreProperties>
</file>