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1D" w:rsidRPr="0086679B" w:rsidRDefault="004F181D" w:rsidP="00E746FA">
      <w:pPr>
        <w:spacing w:line="240" w:lineRule="exact"/>
        <w:ind w:firstLine="567"/>
        <w:contextualSpacing/>
        <w:jc w:val="both"/>
        <w:rPr>
          <w:rFonts w:ascii="Times New Roman" w:hAnsi="Times New Roman" w:cs="Times New Roman"/>
          <w:b/>
          <w:sz w:val="18"/>
          <w:szCs w:val="18"/>
        </w:rPr>
      </w:pPr>
      <w:proofErr w:type="gramStart"/>
      <w:r w:rsidRPr="0086679B">
        <w:rPr>
          <w:rFonts w:ascii="Times New Roman" w:hAnsi="Times New Roman" w:cs="Times New Roman"/>
          <w:sz w:val="18"/>
          <w:szCs w:val="18"/>
        </w:rPr>
        <w:t xml:space="preserve">3308 </w:t>
      </w:r>
      <w:r w:rsidR="00D06AFD" w:rsidRPr="0086679B">
        <w:rPr>
          <w:rFonts w:ascii="Times New Roman" w:hAnsi="Times New Roman" w:cs="Times New Roman"/>
          <w:sz w:val="18"/>
          <w:szCs w:val="18"/>
        </w:rPr>
        <w:t>Sayılı Mesleki</w:t>
      </w:r>
      <w:r w:rsidR="00E746FA" w:rsidRPr="0086679B">
        <w:rPr>
          <w:rFonts w:ascii="Times New Roman" w:hAnsi="Times New Roman" w:cs="Times New Roman"/>
          <w:sz w:val="18"/>
          <w:szCs w:val="18"/>
        </w:rPr>
        <w:t xml:space="preserve"> Eğitim Kanunun </w:t>
      </w:r>
      <w:r w:rsidR="00E746FA" w:rsidRPr="0086679B">
        <w:rPr>
          <w:rFonts w:ascii="Times New Roman" w:hAnsi="Times New Roman" w:cs="Times New Roman"/>
          <w:b/>
          <w:sz w:val="18"/>
          <w:szCs w:val="18"/>
        </w:rPr>
        <w:t>Geçici Madde 12 – (Ek: 2/12/2016 - 6764/48 md.):</w:t>
      </w:r>
      <w:r w:rsidRPr="0086679B">
        <w:rPr>
          <w:rFonts w:ascii="Times New Roman" w:hAnsi="Times New Roman" w:cs="Times New Roman"/>
          <w:sz w:val="18"/>
          <w:szCs w:val="18"/>
        </w:rPr>
        <w:t xml:space="preserve"> </w:t>
      </w:r>
      <w:r w:rsidR="00E746FA" w:rsidRPr="0086679B">
        <w:rPr>
          <w:rFonts w:ascii="Times New Roman" w:hAnsi="Times New Roman" w:cs="Times New Roman"/>
          <w:sz w:val="18"/>
          <w:szCs w:val="18"/>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86679B">
        <w:rPr>
          <w:rFonts w:ascii="Times New Roman" w:hAnsi="Times New Roman" w:cs="Times New Roman"/>
          <w:b/>
          <w:sz w:val="18"/>
          <w:szCs w:val="18"/>
          <w:u w:val="single"/>
        </w:rPr>
        <w:t>asgari ücretin</w:t>
      </w:r>
      <w:r w:rsidR="00224CC7" w:rsidRPr="0086679B">
        <w:rPr>
          <w:rFonts w:ascii="Times New Roman" w:hAnsi="Times New Roman" w:cs="Times New Roman"/>
          <w:b/>
          <w:sz w:val="18"/>
          <w:szCs w:val="18"/>
          <w:u w:val="single"/>
        </w:rPr>
        <w:t xml:space="preserve"> (AGİ Hariç tutarı)</w:t>
      </w:r>
      <w:r w:rsidR="00E746FA" w:rsidRPr="0086679B">
        <w:rPr>
          <w:rFonts w:ascii="Times New Roman" w:hAnsi="Times New Roman" w:cs="Times New Roman"/>
          <w:b/>
          <w:sz w:val="18"/>
          <w:szCs w:val="18"/>
          <w:u w:val="single"/>
        </w:rPr>
        <w:t xml:space="preserve"> net tutarının yüzde otuzundan az olamaz</w:t>
      </w:r>
      <w:r w:rsidR="00E746FA" w:rsidRPr="0086679B">
        <w:rPr>
          <w:rFonts w:ascii="Times New Roman" w:hAnsi="Times New Roman" w:cs="Times New Roman"/>
          <w:sz w:val="18"/>
          <w:szCs w:val="18"/>
        </w:rPr>
        <w:t xml:space="preserve">. </w:t>
      </w:r>
      <w:proofErr w:type="gramEnd"/>
      <w:r w:rsidR="00E746FA" w:rsidRPr="0086679B">
        <w:rPr>
          <w:rFonts w:ascii="Times New Roman" w:hAnsi="Times New Roman" w:cs="Times New Roman"/>
          <w:sz w:val="18"/>
          <w:szCs w:val="18"/>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86679B">
        <w:rPr>
          <w:rFonts w:ascii="Times New Roman" w:hAnsi="Times New Roman" w:cs="Times New Roman"/>
          <w:sz w:val="18"/>
          <w:szCs w:val="18"/>
        </w:rPr>
        <w:t>üncü maddesinin</w:t>
      </w:r>
      <w:r w:rsidR="00E746FA" w:rsidRPr="0086679B">
        <w:rPr>
          <w:rFonts w:ascii="Times New Roman" w:hAnsi="Times New Roman" w:cs="Times New Roman"/>
          <w:sz w:val="18"/>
          <w:szCs w:val="18"/>
        </w:rPr>
        <w:t xml:space="preserve"> üçüncü fıkrasının (B) bendinin (h) alt bendi için ayrılan tutardan </w:t>
      </w:r>
      <w:r w:rsidR="00E746FA" w:rsidRPr="0086679B">
        <w:rPr>
          <w:rFonts w:ascii="Times New Roman" w:hAnsi="Times New Roman" w:cs="Times New Roman"/>
          <w:b/>
          <w:sz w:val="18"/>
          <w:szCs w:val="18"/>
          <w:u w:val="single"/>
        </w:rPr>
        <w:t>Devlet katkısı olarak ödenir</w:t>
      </w:r>
      <w:r w:rsidRPr="0086679B">
        <w:rPr>
          <w:rFonts w:ascii="Times New Roman" w:eastAsia="Arial Unicode MS" w:hAnsi="Times New Roman" w:cs="Times New Roman"/>
          <w:b/>
          <w:color w:val="000000"/>
          <w:spacing w:val="-2"/>
          <w:sz w:val="18"/>
          <w:szCs w:val="18"/>
        </w:rPr>
        <w:t>.</w:t>
      </w:r>
      <w:r w:rsidR="00273B50" w:rsidRPr="0086679B">
        <w:rPr>
          <w:rFonts w:ascii="Times New Roman" w:eastAsia="Arial Unicode MS" w:hAnsi="Times New Roman" w:cs="Times New Roman"/>
          <w:b/>
          <w:color w:val="000000"/>
          <w:spacing w:val="-2"/>
          <w:sz w:val="18"/>
          <w:szCs w:val="18"/>
        </w:rPr>
        <w:t xml:space="preserve"> </w:t>
      </w:r>
      <w:r w:rsidR="00273B50" w:rsidRPr="0086679B">
        <w:rPr>
          <w:rFonts w:ascii="Times New Roman" w:eastAsia="Arial Unicode MS" w:hAnsi="Times New Roman" w:cs="Times New Roman"/>
          <w:b/>
          <w:color w:val="000000"/>
          <w:spacing w:val="-2"/>
          <w:sz w:val="18"/>
          <w:szCs w:val="18"/>
          <w:u w:val="single"/>
        </w:rPr>
        <w:t xml:space="preserve">İlgili geçici maddenin yürürlüğü </w:t>
      </w:r>
      <w:r w:rsidR="00AD4060" w:rsidRPr="0086679B">
        <w:rPr>
          <w:rFonts w:ascii="Times New Roman" w:eastAsia="Arial Unicode MS" w:hAnsi="Times New Roman" w:cs="Times New Roman"/>
          <w:b/>
          <w:color w:val="000000"/>
          <w:spacing w:val="-2"/>
          <w:sz w:val="18"/>
          <w:szCs w:val="18"/>
          <w:u w:val="single"/>
        </w:rPr>
        <w:t xml:space="preserve">öncelikle </w:t>
      </w:r>
      <w:r w:rsidR="00DF4B28" w:rsidRPr="0086679B">
        <w:rPr>
          <w:rFonts w:ascii="Times New Roman" w:eastAsia="Arial Unicode MS" w:hAnsi="Times New Roman" w:cs="Times New Roman"/>
          <w:b/>
          <w:color w:val="000000"/>
          <w:spacing w:val="-2"/>
          <w:sz w:val="18"/>
          <w:szCs w:val="18"/>
          <w:u w:val="single"/>
        </w:rPr>
        <w:t xml:space="preserve">11/09/2017 tarihli ve 2017/10834 sayılı kararname ile </w:t>
      </w:r>
      <w:r w:rsidR="00AD4060" w:rsidRPr="0086679B">
        <w:rPr>
          <w:rFonts w:ascii="Times New Roman" w:eastAsia="Arial Unicode MS" w:hAnsi="Times New Roman" w:cs="Times New Roman"/>
          <w:b/>
          <w:color w:val="000000"/>
          <w:spacing w:val="-2"/>
          <w:sz w:val="18"/>
          <w:szCs w:val="18"/>
          <w:u w:val="single"/>
        </w:rPr>
        <w:t>2017-2018 eğitim ve öğretim yılı sonuna kadar uzatılmış ve daha sonra 22/11/2018 tarihli ve 356 sayılı Cumhurbaşkanı Kararı ile 2018-2019 eğitim ve öğretim yılından itibaren 3 yıl daha uzatılmıştır.</w:t>
      </w:r>
    </w:p>
    <w:p w:rsidR="009A31C6" w:rsidRPr="0086679B"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18"/>
          <w:szCs w:val="18"/>
        </w:rPr>
      </w:pPr>
      <w:r w:rsidRPr="0086679B">
        <w:rPr>
          <w:rFonts w:ascii="Times New Roman" w:hAnsi="Times New Roman" w:cs="Times New Roman"/>
          <w:sz w:val="18"/>
          <w:szCs w:val="18"/>
        </w:rPr>
        <w:t xml:space="preserve">Bu form firma tarafından imzalanarak </w:t>
      </w:r>
      <w:r w:rsidRPr="0086679B">
        <w:rPr>
          <w:rFonts w:ascii="Times New Roman" w:hAnsi="Times New Roman" w:cs="Times New Roman"/>
          <w:b/>
          <w:sz w:val="18"/>
          <w:szCs w:val="18"/>
          <w:u w:val="single"/>
        </w:rPr>
        <w:t xml:space="preserve">öğrenci </w:t>
      </w:r>
      <w:r w:rsidRPr="0086679B">
        <w:rPr>
          <w:rFonts w:ascii="Times New Roman" w:hAnsi="Times New Roman" w:cs="Times New Roman"/>
          <w:sz w:val="18"/>
          <w:szCs w:val="18"/>
        </w:rPr>
        <w:t xml:space="preserve">tarafından kendi </w:t>
      </w:r>
      <w:r w:rsidR="002C32FE" w:rsidRPr="0086679B">
        <w:rPr>
          <w:rFonts w:ascii="Times New Roman" w:hAnsi="Times New Roman" w:cs="Times New Roman"/>
          <w:sz w:val="18"/>
          <w:szCs w:val="18"/>
        </w:rPr>
        <w:t>Fakültesi’ne ve İnsan Kaynakları Direktörlüğü’ne (ik@ozyegin.edu.tr)</w:t>
      </w:r>
      <w:r w:rsidR="00262BE5" w:rsidRPr="0086679B">
        <w:rPr>
          <w:rFonts w:ascii="Times New Roman" w:hAnsi="Times New Roman" w:cs="Times New Roman"/>
          <w:sz w:val="18"/>
          <w:szCs w:val="18"/>
        </w:rPr>
        <w:t xml:space="preserve"> </w:t>
      </w:r>
      <w:r w:rsidR="00E746FA" w:rsidRPr="0086679B">
        <w:rPr>
          <w:rFonts w:ascii="Times New Roman" w:hAnsi="Times New Roman" w:cs="Times New Roman"/>
          <w:sz w:val="18"/>
          <w:szCs w:val="18"/>
        </w:rPr>
        <w:t xml:space="preserve">gerekli evraklarla birlikte teslim </w:t>
      </w:r>
      <w:r w:rsidR="00DE45F2" w:rsidRPr="0086679B">
        <w:rPr>
          <w:rFonts w:ascii="Times New Roman" w:hAnsi="Times New Roman" w:cs="Times New Roman"/>
          <w:sz w:val="18"/>
          <w:szCs w:val="18"/>
        </w:rPr>
        <w:t>edilecektir.</w:t>
      </w:r>
    </w:p>
    <w:p w:rsidR="003E42BF"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86679B">
        <w:rPr>
          <w:rFonts w:ascii="Times New Roman" w:eastAsia="Arial Unicode MS" w:hAnsi="Times New Roman" w:cs="Times New Roman"/>
          <w:b/>
          <w:color w:val="000000"/>
          <w:sz w:val="18"/>
          <w:szCs w:val="18"/>
        </w:rPr>
        <w:t>Not</w:t>
      </w:r>
      <w:r w:rsidR="004F181D" w:rsidRPr="0086679B">
        <w:rPr>
          <w:rFonts w:ascii="Times New Roman" w:eastAsia="Arial Unicode MS" w:hAnsi="Times New Roman" w:cs="Times New Roman"/>
          <w:b/>
          <w:color w:val="000000"/>
          <w:sz w:val="18"/>
          <w:szCs w:val="18"/>
        </w:rPr>
        <w:t>:</w:t>
      </w:r>
      <w:r w:rsidR="004F181D" w:rsidRPr="0086679B">
        <w:rPr>
          <w:rFonts w:ascii="Times New Roman" w:eastAsia="Arial Unicode MS" w:hAnsi="Times New Roman" w:cs="Times New Roman"/>
          <w:color w:val="000000"/>
          <w:sz w:val="18"/>
          <w:szCs w:val="18"/>
        </w:rPr>
        <w:t xml:space="preserve"> Kamu kurum ve kuruluşları bu kapsam dışındadır; Kamu kurum ve kuruluşlarında staj yapan </w:t>
      </w:r>
      <w:r w:rsidR="004F181D" w:rsidRPr="0086679B">
        <w:rPr>
          <w:rFonts w:ascii="Times New Roman" w:eastAsia="Arial Unicode MS" w:hAnsi="Times New Roman" w:cs="Times New Roman"/>
          <w:color w:val="000000"/>
          <w:spacing w:val="-3"/>
          <w:sz w:val="18"/>
          <w:szCs w:val="18"/>
        </w:rPr>
        <w:t>öğrenciler için bu formun doldurulmasına gerek yoktur.</w:t>
      </w:r>
    </w:p>
    <w:p w:rsidR="00C84018" w:rsidRPr="0086679B" w:rsidRDefault="00C84018" w:rsidP="00F836D2">
      <w:pPr>
        <w:spacing w:after="0" w:line="240" w:lineRule="exact"/>
        <w:contextualSpacing/>
        <w:jc w:val="center"/>
        <w:rPr>
          <w:rFonts w:ascii="Times New Roman" w:eastAsia="Arial Unicode MS" w:hAnsi="Times New Roman" w:cs="Times New Roman"/>
          <w:color w:val="000000"/>
          <w:spacing w:val="-3"/>
          <w:sz w:val="18"/>
          <w:szCs w:val="18"/>
        </w:rPr>
      </w:pPr>
      <w:r w:rsidRPr="0086679B">
        <w:rPr>
          <w:rFonts w:ascii="Times New Roman" w:hAnsi="Times New Roman" w:cs="Times New Roman"/>
          <w:b/>
          <w:sz w:val="18"/>
          <w:szCs w:val="18"/>
        </w:rPr>
        <w:t>ÖĞRENCİYE AİT BİLGİLER</w:t>
      </w:r>
    </w:p>
    <w:tbl>
      <w:tblPr>
        <w:tblStyle w:val="TableGrid"/>
        <w:tblW w:w="10031" w:type="dxa"/>
        <w:tblLayout w:type="fixed"/>
        <w:tblLook w:val="04A0" w:firstRow="1" w:lastRow="0" w:firstColumn="1" w:lastColumn="0" w:noHBand="0" w:noVBand="1"/>
      </w:tblPr>
      <w:tblGrid>
        <w:gridCol w:w="4910"/>
        <w:gridCol w:w="236"/>
        <w:gridCol w:w="4885"/>
      </w:tblGrid>
      <w:tr w:rsidR="003E42BF" w:rsidRPr="0086679B" w:rsidTr="003E42BF">
        <w:tc>
          <w:tcPr>
            <w:tcW w:w="4910" w:type="dxa"/>
          </w:tcPr>
          <w:p w:rsidR="003E42BF" w:rsidRPr="0086679B" w:rsidRDefault="003E42BF"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r w:rsidRPr="0086679B">
              <w:rPr>
                <w:rFonts w:ascii="Times New Roman" w:hAnsi="Times New Roman" w:cs="Times New Roman"/>
                <w:b/>
                <w:sz w:val="18"/>
                <w:szCs w:val="18"/>
              </w:rPr>
              <w:t>ADI SOYADI</w:t>
            </w:r>
          </w:p>
        </w:tc>
        <w:tc>
          <w:tcPr>
            <w:tcW w:w="236" w:type="dxa"/>
          </w:tcPr>
          <w:p w:rsidR="003E42BF" w:rsidRPr="0086679B" w:rsidRDefault="003E42BF" w:rsidP="003E42BF">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86679B">
              <w:rPr>
                <w:rFonts w:ascii="Times New Roman" w:eastAsia="Arial Unicode MS" w:hAnsi="Times New Roman" w:cs="Times New Roman"/>
                <w:b/>
                <w:color w:val="000000"/>
                <w:spacing w:val="-3"/>
                <w:sz w:val="18"/>
                <w:szCs w:val="18"/>
              </w:rPr>
              <w:t>:</w:t>
            </w:r>
          </w:p>
        </w:tc>
        <w:tc>
          <w:tcPr>
            <w:tcW w:w="4885" w:type="dxa"/>
          </w:tcPr>
          <w:p w:rsidR="003E42BF" w:rsidRPr="0086679B" w:rsidRDefault="003E42BF"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p>
        </w:tc>
      </w:tr>
      <w:tr w:rsidR="003E42BF" w:rsidRPr="0086679B" w:rsidTr="003E42BF">
        <w:tc>
          <w:tcPr>
            <w:tcW w:w="4910" w:type="dxa"/>
          </w:tcPr>
          <w:p w:rsidR="003E42BF" w:rsidRPr="0086679B" w:rsidRDefault="003E42BF"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r w:rsidRPr="0086679B">
              <w:rPr>
                <w:rFonts w:ascii="Times New Roman" w:hAnsi="Times New Roman" w:cs="Times New Roman"/>
                <w:b/>
                <w:sz w:val="18"/>
                <w:szCs w:val="18"/>
              </w:rPr>
              <w:t>T.C. KİMLİK NO</w:t>
            </w:r>
          </w:p>
        </w:tc>
        <w:tc>
          <w:tcPr>
            <w:tcW w:w="236" w:type="dxa"/>
          </w:tcPr>
          <w:p w:rsidR="003E42BF" w:rsidRPr="0086679B" w:rsidRDefault="003E42BF" w:rsidP="003E42BF">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86679B">
              <w:rPr>
                <w:rFonts w:ascii="Times New Roman" w:eastAsia="Arial Unicode MS" w:hAnsi="Times New Roman" w:cs="Times New Roman"/>
                <w:b/>
                <w:color w:val="000000"/>
                <w:spacing w:val="-3"/>
                <w:sz w:val="18"/>
                <w:szCs w:val="18"/>
              </w:rPr>
              <w:t>:</w:t>
            </w:r>
          </w:p>
        </w:tc>
        <w:tc>
          <w:tcPr>
            <w:tcW w:w="4885" w:type="dxa"/>
          </w:tcPr>
          <w:p w:rsidR="003E42BF" w:rsidRPr="0086679B" w:rsidRDefault="003E42BF"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p>
        </w:tc>
      </w:tr>
      <w:tr w:rsidR="003E42BF" w:rsidRPr="0086679B" w:rsidTr="003E42BF">
        <w:tc>
          <w:tcPr>
            <w:tcW w:w="4910" w:type="dxa"/>
          </w:tcPr>
          <w:p w:rsidR="003E42BF" w:rsidRPr="0086679B" w:rsidRDefault="003E42BF"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r w:rsidRPr="0086679B">
              <w:rPr>
                <w:rFonts w:ascii="Times New Roman" w:hAnsi="Times New Roman" w:cs="Times New Roman"/>
                <w:b/>
                <w:sz w:val="18"/>
                <w:szCs w:val="18"/>
              </w:rPr>
              <w:t>DOĞUM TARİHİ</w:t>
            </w:r>
          </w:p>
        </w:tc>
        <w:tc>
          <w:tcPr>
            <w:tcW w:w="236" w:type="dxa"/>
          </w:tcPr>
          <w:p w:rsidR="003E42BF" w:rsidRPr="0086679B" w:rsidRDefault="003E42BF" w:rsidP="003E42BF">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86679B">
              <w:rPr>
                <w:rFonts w:ascii="Times New Roman" w:eastAsia="Arial Unicode MS" w:hAnsi="Times New Roman" w:cs="Times New Roman"/>
                <w:b/>
                <w:color w:val="000000"/>
                <w:spacing w:val="-3"/>
                <w:sz w:val="18"/>
                <w:szCs w:val="18"/>
              </w:rPr>
              <w:t>:</w:t>
            </w:r>
          </w:p>
        </w:tc>
        <w:tc>
          <w:tcPr>
            <w:tcW w:w="4885" w:type="dxa"/>
          </w:tcPr>
          <w:p w:rsidR="003E42BF" w:rsidRPr="0086679B" w:rsidRDefault="003E42BF"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p>
        </w:tc>
      </w:tr>
      <w:tr w:rsidR="003E42BF" w:rsidRPr="0086679B" w:rsidTr="003E42BF">
        <w:tc>
          <w:tcPr>
            <w:tcW w:w="4910" w:type="dxa"/>
          </w:tcPr>
          <w:p w:rsidR="003E42BF" w:rsidRPr="0086679B" w:rsidRDefault="003E42BF"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r w:rsidRPr="0086679B">
              <w:rPr>
                <w:rFonts w:ascii="Times New Roman" w:hAnsi="Times New Roman" w:cs="Times New Roman"/>
                <w:b/>
                <w:sz w:val="18"/>
                <w:szCs w:val="18"/>
              </w:rPr>
              <w:t>ÖĞRENCİ NO</w:t>
            </w:r>
          </w:p>
        </w:tc>
        <w:tc>
          <w:tcPr>
            <w:tcW w:w="236" w:type="dxa"/>
          </w:tcPr>
          <w:p w:rsidR="003E42BF" w:rsidRPr="0086679B" w:rsidRDefault="003E42BF" w:rsidP="003E42BF">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86679B">
              <w:rPr>
                <w:rFonts w:ascii="Times New Roman" w:eastAsia="Arial Unicode MS" w:hAnsi="Times New Roman" w:cs="Times New Roman"/>
                <w:b/>
                <w:color w:val="000000"/>
                <w:spacing w:val="-3"/>
                <w:sz w:val="18"/>
                <w:szCs w:val="18"/>
              </w:rPr>
              <w:t>:</w:t>
            </w:r>
          </w:p>
        </w:tc>
        <w:tc>
          <w:tcPr>
            <w:tcW w:w="4885" w:type="dxa"/>
          </w:tcPr>
          <w:p w:rsidR="003E42BF" w:rsidRPr="0086679B" w:rsidRDefault="003E42BF"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p>
        </w:tc>
      </w:tr>
      <w:tr w:rsidR="003E42BF" w:rsidRPr="0086679B" w:rsidTr="003E42BF">
        <w:tc>
          <w:tcPr>
            <w:tcW w:w="4910" w:type="dxa"/>
          </w:tcPr>
          <w:p w:rsidR="003E42BF" w:rsidRPr="0086679B" w:rsidRDefault="003E42BF" w:rsidP="003E42BF">
            <w:pPr>
              <w:spacing w:line="240" w:lineRule="exact"/>
              <w:contextualSpacing/>
              <w:jc w:val="both"/>
              <w:rPr>
                <w:rFonts w:ascii="Times New Roman" w:hAnsi="Times New Roman" w:cs="Times New Roman"/>
                <w:b/>
                <w:sz w:val="18"/>
                <w:szCs w:val="18"/>
              </w:rPr>
            </w:pPr>
            <w:r w:rsidRPr="0086679B">
              <w:rPr>
                <w:rFonts w:ascii="Times New Roman" w:hAnsi="Times New Roman" w:cs="Times New Roman"/>
                <w:b/>
                <w:sz w:val="18"/>
                <w:szCs w:val="18"/>
              </w:rPr>
              <w:t>BÖLÜM / PROGRAM</w:t>
            </w:r>
          </w:p>
        </w:tc>
        <w:tc>
          <w:tcPr>
            <w:tcW w:w="236" w:type="dxa"/>
          </w:tcPr>
          <w:p w:rsidR="003E42BF" w:rsidRPr="0086679B" w:rsidRDefault="003E42BF" w:rsidP="003E42BF">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86679B">
              <w:rPr>
                <w:rFonts w:ascii="Times New Roman" w:eastAsia="Arial Unicode MS" w:hAnsi="Times New Roman" w:cs="Times New Roman"/>
                <w:b/>
                <w:color w:val="000000"/>
                <w:spacing w:val="-3"/>
                <w:sz w:val="18"/>
                <w:szCs w:val="18"/>
              </w:rPr>
              <w:t>:</w:t>
            </w:r>
          </w:p>
        </w:tc>
        <w:tc>
          <w:tcPr>
            <w:tcW w:w="4885" w:type="dxa"/>
          </w:tcPr>
          <w:p w:rsidR="00AD4060" w:rsidRPr="0086679B" w:rsidRDefault="00AD4060"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p>
        </w:tc>
      </w:tr>
      <w:tr w:rsidR="003E42BF" w:rsidRPr="0086679B" w:rsidTr="003E42BF">
        <w:tc>
          <w:tcPr>
            <w:tcW w:w="4910" w:type="dxa"/>
          </w:tcPr>
          <w:p w:rsidR="003E42BF" w:rsidRPr="0086679B" w:rsidRDefault="003E42BF" w:rsidP="005B38E4">
            <w:pPr>
              <w:widowControl w:val="0"/>
              <w:autoSpaceDE w:val="0"/>
              <w:autoSpaceDN w:val="0"/>
              <w:adjustRightInd w:val="0"/>
              <w:spacing w:before="229" w:line="280" w:lineRule="exact"/>
              <w:contextualSpacing/>
              <w:jc w:val="both"/>
              <w:rPr>
                <w:rFonts w:ascii="Times New Roman" w:hAnsi="Times New Roman" w:cs="Times New Roman"/>
                <w:b/>
                <w:sz w:val="18"/>
                <w:szCs w:val="18"/>
              </w:rPr>
            </w:pPr>
            <w:r w:rsidRPr="0086679B">
              <w:rPr>
                <w:rFonts w:ascii="Times New Roman" w:hAnsi="Times New Roman" w:cs="Times New Roman"/>
                <w:b/>
                <w:sz w:val="18"/>
                <w:szCs w:val="18"/>
              </w:rPr>
              <w:t>STAJ TÜRÜ (Zorunlu/ Gönüllü)</w:t>
            </w:r>
          </w:p>
          <w:p w:rsidR="003E42BF" w:rsidRPr="0086679B" w:rsidRDefault="003E42BF" w:rsidP="005B38E4">
            <w:pPr>
              <w:widowControl w:val="0"/>
              <w:autoSpaceDE w:val="0"/>
              <w:autoSpaceDN w:val="0"/>
              <w:adjustRightInd w:val="0"/>
              <w:spacing w:before="229" w:line="280" w:lineRule="exact"/>
              <w:contextualSpacing/>
              <w:jc w:val="both"/>
              <w:rPr>
                <w:rFonts w:ascii="Times New Roman" w:hAnsi="Times New Roman" w:cs="Times New Roman"/>
                <w:sz w:val="18"/>
                <w:szCs w:val="18"/>
              </w:rPr>
            </w:pPr>
            <w:r w:rsidRPr="0086679B">
              <w:rPr>
                <w:rFonts w:ascii="Times New Roman" w:hAnsi="Times New Roman" w:cs="Times New Roman"/>
                <w:sz w:val="18"/>
                <w:szCs w:val="18"/>
              </w:rPr>
              <w:t>(</w:t>
            </w:r>
            <w:r w:rsidRPr="0086679B">
              <w:rPr>
                <w:rFonts w:ascii="Calibri" w:hAnsi="Calibri"/>
                <w:color w:val="000000"/>
                <w:sz w:val="18"/>
                <w:szCs w:val="18"/>
              </w:rPr>
              <w:t xml:space="preserve">Sadece </w:t>
            </w:r>
            <w:r w:rsidRPr="0086679B">
              <w:rPr>
                <w:rFonts w:ascii="Calibri" w:hAnsi="Calibri"/>
                <w:b/>
                <w:bCs/>
                <w:color w:val="000000"/>
                <w:sz w:val="18"/>
                <w:szCs w:val="18"/>
                <w:u w:val="single"/>
              </w:rPr>
              <w:t>zorunlu stajlar</w:t>
            </w:r>
            <w:r w:rsidRPr="0086679B">
              <w:rPr>
                <w:rFonts w:ascii="Calibri" w:hAnsi="Calibri"/>
                <w:color w:val="000000"/>
                <w:sz w:val="18"/>
                <w:szCs w:val="18"/>
              </w:rPr>
              <w:t xml:space="preserve"> için Devlet katkısı ödenmektedir.)</w:t>
            </w:r>
          </w:p>
        </w:tc>
        <w:tc>
          <w:tcPr>
            <w:tcW w:w="236" w:type="dxa"/>
          </w:tcPr>
          <w:p w:rsidR="003E42BF" w:rsidRPr="0086679B" w:rsidRDefault="003E42BF" w:rsidP="003E42BF">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86679B">
              <w:rPr>
                <w:rFonts w:ascii="Times New Roman" w:eastAsia="Arial Unicode MS" w:hAnsi="Times New Roman" w:cs="Times New Roman"/>
                <w:b/>
                <w:color w:val="000000"/>
                <w:spacing w:val="-3"/>
                <w:sz w:val="18"/>
                <w:szCs w:val="18"/>
              </w:rPr>
              <w:t>:</w:t>
            </w:r>
          </w:p>
        </w:tc>
        <w:tc>
          <w:tcPr>
            <w:tcW w:w="4885" w:type="dxa"/>
          </w:tcPr>
          <w:p w:rsidR="003E42BF" w:rsidRPr="0086679B" w:rsidRDefault="003E42BF"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p>
        </w:tc>
      </w:tr>
      <w:tr w:rsidR="0086679B" w:rsidRPr="0086679B" w:rsidTr="003E42BF">
        <w:tc>
          <w:tcPr>
            <w:tcW w:w="4910" w:type="dxa"/>
          </w:tcPr>
          <w:p w:rsidR="0086679B" w:rsidRPr="0086679B" w:rsidRDefault="0086679B" w:rsidP="005B38E4">
            <w:pPr>
              <w:widowControl w:val="0"/>
              <w:autoSpaceDE w:val="0"/>
              <w:autoSpaceDN w:val="0"/>
              <w:adjustRightInd w:val="0"/>
              <w:spacing w:before="229" w:line="280" w:lineRule="exact"/>
              <w:contextualSpacing/>
              <w:jc w:val="both"/>
              <w:rPr>
                <w:rFonts w:ascii="Times New Roman" w:hAnsi="Times New Roman" w:cs="Times New Roman"/>
                <w:b/>
                <w:sz w:val="18"/>
                <w:szCs w:val="18"/>
              </w:rPr>
            </w:pPr>
            <w:r w:rsidRPr="0086679B">
              <w:rPr>
                <w:rFonts w:ascii="Times New Roman" w:hAnsi="Times New Roman" w:cs="Times New Roman"/>
                <w:b/>
                <w:sz w:val="18"/>
                <w:szCs w:val="18"/>
              </w:rPr>
              <w:t>TELEFON</w:t>
            </w:r>
          </w:p>
        </w:tc>
        <w:tc>
          <w:tcPr>
            <w:tcW w:w="236" w:type="dxa"/>
          </w:tcPr>
          <w:p w:rsidR="0086679B" w:rsidRPr="0086679B" w:rsidRDefault="0086679B" w:rsidP="003E42BF">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86679B">
              <w:rPr>
                <w:rFonts w:ascii="Times New Roman" w:eastAsia="Arial Unicode MS" w:hAnsi="Times New Roman" w:cs="Times New Roman"/>
                <w:b/>
                <w:color w:val="000000"/>
                <w:spacing w:val="-3"/>
                <w:sz w:val="18"/>
                <w:szCs w:val="18"/>
              </w:rPr>
              <w:t>:</w:t>
            </w:r>
          </w:p>
        </w:tc>
        <w:tc>
          <w:tcPr>
            <w:tcW w:w="4885" w:type="dxa"/>
          </w:tcPr>
          <w:p w:rsidR="0086679B" w:rsidRPr="0086679B" w:rsidRDefault="0086679B"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p>
        </w:tc>
      </w:tr>
      <w:tr w:rsidR="0086679B" w:rsidRPr="0086679B" w:rsidTr="0086679B">
        <w:trPr>
          <w:trHeight w:val="551"/>
        </w:trPr>
        <w:tc>
          <w:tcPr>
            <w:tcW w:w="4910" w:type="dxa"/>
          </w:tcPr>
          <w:p w:rsidR="003D0D63" w:rsidRDefault="0086679B" w:rsidP="005B38E4">
            <w:pPr>
              <w:widowControl w:val="0"/>
              <w:autoSpaceDE w:val="0"/>
              <w:autoSpaceDN w:val="0"/>
              <w:adjustRightInd w:val="0"/>
              <w:spacing w:before="229" w:line="280" w:lineRule="exact"/>
              <w:contextualSpacing/>
              <w:jc w:val="both"/>
              <w:rPr>
                <w:rFonts w:ascii="Times New Roman" w:hAnsi="Times New Roman" w:cs="Times New Roman"/>
                <w:b/>
                <w:sz w:val="18"/>
                <w:szCs w:val="18"/>
              </w:rPr>
            </w:pPr>
            <w:r w:rsidRPr="0086679B">
              <w:rPr>
                <w:rFonts w:ascii="Times New Roman" w:hAnsi="Times New Roman" w:cs="Times New Roman"/>
                <w:b/>
                <w:sz w:val="18"/>
                <w:szCs w:val="18"/>
              </w:rPr>
              <w:t xml:space="preserve">ÖĞRENCİYE STAJ ÜCRETİ ÖDENİYOR </w:t>
            </w:r>
            <w:r w:rsidR="003D0D63">
              <w:rPr>
                <w:rFonts w:ascii="Times New Roman" w:hAnsi="Times New Roman" w:cs="Times New Roman"/>
                <w:b/>
                <w:sz w:val="18"/>
                <w:szCs w:val="18"/>
              </w:rPr>
              <w:t>MU?</w:t>
            </w:r>
          </w:p>
          <w:p w:rsidR="003D0D63" w:rsidRDefault="003D0D63" w:rsidP="005B38E4">
            <w:pPr>
              <w:widowControl w:val="0"/>
              <w:autoSpaceDE w:val="0"/>
              <w:autoSpaceDN w:val="0"/>
              <w:adjustRightInd w:val="0"/>
              <w:spacing w:before="229" w:line="280" w:lineRule="exact"/>
              <w:contextualSpacing/>
              <w:jc w:val="both"/>
              <w:rPr>
                <w:rFonts w:ascii="Times New Roman" w:hAnsi="Times New Roman" w:cs="Times New Roman"/>
                <w:b/>
                <w:sz w:val="18"/>
                <w:szCs w:val="18"/>
              </w:rPr>
            </w:pPr>
            <w:r>
              <w:rPr>
                <w:rFonts w:ascii="Times New Roman" w:hAnsi="Times New Roman" w:cs="Times New Roman"/>
                <w:b/>
                <w:sz w:val="18"/>
                <w:szCs w:val="18"/>
              </w:rPr>
              <w:t xml:space="preserve">    </w:t>
            </w:r>
          </w:p>
          <w:p w:rsidR="003D0D63" w:rsidRPr="0086679B" w:rsidRDefault="003D0D63" w:rsidP="005B38E4">
            <w:pPr>
              <w:widowControl w:val="0"/>
              <w:autoSpaceDE w:val="0"/>
              <w:autoSpaceDN w:val="0"/>
              <w:adjustRightInd w:val="0"/>
              <w:spacing w:before="229" w:line="280" w:lineRule="exact"/>
              <w:contextualSpacing/>
              <w:jc w:val="both"/>
              <w:rPr>
                <w:rFonts w:ascii="Times New Roman" w:hAnsi="Times New Roman" w:cs="Times New Roman"/>
                <w:b/>
                <w:sz w:val="18"/>
                <w:szCs w:val="18"/>
              </w:rPr>
            </w:pPr>
            <w:r>
              <w:rPr>
                <w:rFonts w:ascii="Times New Roman" w:hAnsi="Times New Roman" w:cs="Times New Roman"/>
                <w:b/>
                <w:sz w:val="18"/>
                <w:szCs w:val="18"/>
              </w:rPr>
              <w:t xml:space="preserve">   </w:t>
            </w:r>
            <w:r w:rsidR="00FB635C">
              <w:rPr>
                <w:rFonts w:ascii="Times New Roman" w:hAnsi="Times New Roman" w:cs="Times New Roman"/>
                <w:b/>
                <w:sz w:val="18"/>
                <w:szCs w:val="18"/>
              </w:rPr>
              <w:t xml:space="preserve">    </w:t>
            </w:r>
            <w:r>
              <w:rPr>
                <w:rFonts w:ascii="Times New Roman" w:hAnsi="Times New Roman" w:cs="Times New Roman"/>
                <w:b/>
                <w:sz w:val="18"/>
                <w:szCs w:val="18"/>
              </w:rPr>
              <w:t xml:space="preserve">EVET </w:t>
            </w:r>
            <w:r>
              <w:rPr>
                <w:rFonts w:asciiTheme="minorEastAsia" w:hAnsiTheme="minorEastAsia" w:cstheme="minorEastAsia" w:hint="eastAsia"/>
                <w:b/>
                <w:sz w:val="18"/>
                <w:szCs w:val="18"/>
              </w:rPr>
              <w:t>󠄀</w:t>
            </w:r>
            <w:r w:rsidRPr="003D0D63">
              <w:rPr>
                <w:rFonts w:ascii="Times New Roman" w:hAnsi="Times New Roman" w:cs="Times New Roman"/>
                <w:b/>
                <w:sz w:val="28"/>
                <w:szCs w:val="28"/>
              </w:rPr>
              <w:t xml:space="preserve"> 󠇯󠇯</w:t>
            </w:r>
            <w:r>
              <w:rPr>
                <w:rFonts w:ascii="Times New Roman" w:hAnsi="Times New Roman" w:cs="Times New Roman"/>
                <w:b/>
                <w:sz w:val="18"/>
                <w:szCs w:val="18"/>
              </w:rPr>
              <w:t xml:space="preserve">                               HAYIR</w:t>
            </w:r>
            <w:r w:rsidRPr="00FB635C">
              <w:rPr>
                <w:rFonts w:ascii="Times New Roman" w:hAnsi="Times New Roman" w:cs="Times New Roman"/>
                <w:b/>
                <w:sz w:val="28"/>
                <w:szCs w:val="28"/>
              </w:rPr>
              <w:t xml:space="preserve"> </w:t>
            </w:r>
            <w:r w:rsidR="00FB635C" w:rsidRPr="00FB635C">
              <w:rPr>
                <w:rFonts w:ascii="Times New Roman" w:hAnsi="Times New Roman" w:cs="Times New Roman"/>
                <w:b/>
                <w:sz w:val="28"/>
                <w:szCs w:val="28"/>
              </w:rPr>
              <w:t>󠄀󠇯</w:t>
            </w:r>
          </w:p>
          <w:p w:rsidR="0086679B" w:rsidRPr="0086679B" w:rsidRDefault="0086679B" w:rsidP="005B38E4">
            <w:pPr>
              <w:widowControl w:val="0"/>
              <w:autoSpaceDE w:val="0"/>
              <w:autoSpaceDN w:val="0"/>
              <w:adjustRightInd w:val="0"/>
              <w:spacing w:before="229" w:line="280" w:lineRule="exact"/>
              <w:contextualSpacing/>
              <w:jc w:val="both"/>
              <w:rPr>
                <w:rFonts w:ascii="Times New Roman" w:hAnsi="Times New Roman" w:cs="Times New Roman"/>
                <w:b/>
                <w:sz w:val="18"/>
                <w:szCs w:val="18"/>
              </w:rPr>
            </w:pPr>
            <w:bookmarkStart w:id="0" w:name="_GoBack"/>
            <w:bookmarkEnd w:id="0"/>
          </w:p>
        </w:tc>
        <w:tc>
          <w:tcPr>
            <w:tcW w:w="5121" w:type="dxa"/>
            <w:gridSpan w:val="2"/>
          </w:tcPr>
          <w:p w:rsidR="0086679B" w:rsidRPr="0086679B" w:rsidRDefault="0086679B"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b/>
                <w:color w:val="000000"/>
                <w:spacing w:val="-3"/>
                <w:sz w:val="18"/>
                <w:szCs w:val="18"/>
              </w:rPr>
            </w:pPr>
            <w:r w:rsidRPr="0086679B">
              <w:rPr>
                <w:rFonts w:ascii="Times New Roman" w:eastAsia="Arial Unicode MS" w:hAnsi="Times New Roman" w:cs="Times New Roman"/>
                <w:b/>
                <w:color w:val="000000"/>
                <w:spacing w:val="-3"/>
                <w:sz w:val="18"/>
                <w:szCs w:val="18"/>
              </w:rPr>
              <w:t xml:space="preserve">                                             Firma Kaşe/İmza</w:t>
            </w:r>
            <w:r w:rsidR="003D0D63">
              <w:rPr>
                <w:rFonts w:ascii="Times New Roman" w:eastAsia="Arial Unicode MS" w:hAnsi="Times New Roman" w:cs="Times New Roman"/>
                <w:b/>
                <w:color w:val="000000"/>
                <w:spacing w:val="-3"/>
                <w:sz w:val="18"/>
                <w:szCs w:val="18"/>
              </w:rPr>
              <w:t>/Tarih</w:t>
            </w:r>
          </w:p>
          <w:p w:rsidR="0086679B" w:rsidRPr="0086679B" w:rsidRDefault="0086679B"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p>
          <w:p w:rsidR="0086679B" w:rsidRDefault="0086679B"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p>
          <w:p w:rsidR="003D0D63" w:rsidRPr="0086679B" w:rsidRDefault="003D0D63" w:rsidP="005B38E4">
            <w:pPr>
              <w:widowControl w:val="0"/>
              <w:autoSpaceDE w:val="0"/>
              <w:autoSpaceDN w:val="0"/>
              <w:adjustRightInd w:val="0"/>
              <w:spacing w:before="229" w:line="280" w:lineRule="exact"/>
              <w:contextualSpacing/>
              <w:jc w:val="both"/>
              <w:rPr>
                <w:rFonts w:ascii="Times New Roman" w:eastAsia="Arial Unicode MS" w:hAnsi="Times New Roman" w:cs="Times New Roman"/>
                <w:color w:val="000000"/>
                <w:spacing w:val="-3"/>
                <w:sz w:val="18"/>
                <w:szCs w:val="18"/>
              </w:rPr>
            </w:pPr>
          </w:p>
        </w:tc>
      </w:tr>
    </w:tbl>
    <w:p w:rsidR="00F8001D" w:rsidRPr="0086679B" w:rsidRDefault="00F8001D" w:rsidP="00D50330">
      <w:pPr>
        <w:spacing w:line="240" w:lineRule="exact"/>
        <w:contextualSpacing/>
        <w:jc w:val="both"/>
        <w:rPr>
          <w:rFonts w:ascii="Times New Roman" w:hAnsi="Times New Roman" w:cs="Times New Roman"/>
          <w:b/>
          <w:sz w:val="18"/>
          <w:szCs w:val="18"/>
          <w:u w:val="single"/>
        </w:rPr>
      </w:pPr>
      <w:r w:rsidRPr="0086679B">
        <w:rPr>
          <w:rFonts w:ascii="Times New Roman" w:hAnsi="Times New Roman" w:cs="Times New Roman"/>
          <w:b/>
          <w:sz w:val="18"/>
          <w:szCs w:val="18"/>
        </w:rPr>
        <w:t xml:space="preserve">Not: </w:t>
      </w:r>
      <w:r w:rsidRPr="0086679B">
        <w:rPr>
          <w:rFonts w:ascii="Times New Roman" w:hAnsi="Times New Roman" w:cs="Times New Roman"/>
          <w:b/>
          <w:i/>
          <w:sz w:val="18"/>
          <w:szCs w:val="18"/>
        </w:rPr>
        <w:t>Staj Ücret ödemesi yapılmayacaksa alt kısım doldurulmayacaktır</w:t>
      </w:r>
      <w:r w:rsidRPr="0086679B">
        <w:rPr>
          <w:rFonts w:ascii="Times New Roman" w:hAnsi="Times New Roman" w:cs="Times New Roman"/>
          <w:sz w:val="18"/>
          <w:szCs w:val="18"/>
        </w:rPr>
        <w:t xml:space="preserve">. </w:t>
      </w:r>
      <w:r w:rsidRPr="0086679B">
        <w:rPr>
          <w:rFonts w:ascii="Times New Roman" w:hAnsi="Times New Roman" w:cs="Times New Roman"/>
          <w:b/>
          <w:sz w:val="18"/>
          <w:szCs w:val="18"/>
          <w:u w:val="single"/>
        </w:rPr>
        <w:t>Ücret ödemesi var ise alt kısım eksiksiz ve hatasız olarak doldurulacaktır.</w:t>
      </w:r>
    </w:p>
    <w:p w:rsidR="002C32FE" w:rsidRPr="0086679B" w:rsidRDefault="002C32FE" w:rsidP="00D50330">
      <w:pPr>
        <w:spacing w:line="240" w:lineRule="exact"/>
        <w:contextualSpacing/>
        <w:jc w:val="both"/>
        <w:rPr>
          <w:rFonts w:ascii="Times New Roman" w:hAnsi="Times New Roman" w:cs="Times New Roman"/>
          <w:b/>
          <w:sz w:val="18"/>
          <w:szCs w:val="18"/>
          <w:u w:val="single"/>
        </w:rPr>
      </w:pPr>
    </w:p>
    <w:p w:rsidR="004F181D" w:rsidRPr="0086679B"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18"/>
          <w:szCs w:val="18"/>
        </w:rPr>
      </w:pPr>
      <w:r w:rsidRPr="0086679B">
        <w:rPr>
          <w:rFonts w:ascii="Times New Roman" w:eastAsia="Arial Unicode MS" w:hAnsi="Times New Roman" w:cs="Times New Roman"/>
          <w:b/>
          <w:color w:val="000000"/>
          <w:sz w:val="18"/>
          <w:szCs w:val="18"/>
        </w:rPr>
        <w:t xml:space="preserve">İŞLETME VE ZORUNLU STAJA </w:t>
      </w:r>
      <w:r w:rsidR="004F181D" w:rsidRPr="0086679B">
        <w:rPr>
          <w:rFonts w:ascii="Times New Roman" w:eastAsia="Arial Unicode MS" w:hAnsi="Times New Roman" w:cs="Times New Roman"/>
          <w:b/>
          <w:color w:val="000000"/>
          <w:sz w:val="18"/>
          <w:szCs w:val="18"/>
        </w:rPr>
        <w:t>AİT BİLGİLER</w:t>
      </w:r>
    </w:p>
    <w:tbl>
      <w:tblPr>
        <w:tblStyle w:val="TableGrid"/>
        <w:tblW w:w="10031" w:type="dxa"/>
        <w:tblLook w:val="04A0" w:firstRow="1" w:lastRow="0" w:firstColumn="1" w:lastColumn="0" w:noHBand="0" w:noVBand="1"/>
      </w:tblPr>
      <w:tblGrid>
        <w:gridCol w:w="4928"/>
        <w:gridCol w:w="283"/>
        <w:gridCol w:w="4820"/>
      </w:tblGrid>
      <w:tr w:rsidR="009A5B77" w:rsidRPr="003E42BF" w:rsidTr="003E42BF">
        <w:trPr>
          <w:trHeight w:val="212"/>
        </w:trPr>
        <w:tc>
          <w:tcPr>
            <w:tcW w:w="4928" w:type="dxa"/>
            <w:vAlign w:val="center"/>
          </w:tcPr>
          <w:p w:rsidR="00F8001D" w:rsidRPr="003E42BF" w:rsidRDefault="00F800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F8001D" w:rsidRPr="003E42BF" w:rsidRDefault="009A5B77"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İŞLETME/</w:t>
            </w:r>
            <w:r w:rsidR="00D06AFD" w:rsidRPr="003E42BF">
              <w:rPr>
                <w:rFonts w:ascii="Times New Roman" w:eastAsia="Arial Unicode MS" w:hAnsi="Times New Roman" w:cs="Times New Roman"/>
                <w:b/>
                <w:color w:val="000000"/>
                <w:spacing w:val="-3"/>
                <w:sz w:val="20"/>
                <w:szCs w:val="20"/>
              </w:rPr>
              <w:t>FİRMA VERGİ</w:t>
            </w:r>
            <w:r w:rsidRPr="003E42BF">
              <w:rPr>
                <w:rFonts w:ascii="Times New Roman" w:eastAsia="Arial Unicode MS" w:hAnsi="Times New Roman" w:cs="Times New Roman"/>
                <w:b/>
                <w:color w:val="000000"/>
                <w:spacing w:val="-3"/>
                <w:sz w:val="20"/>
                <w:szCs w:val="20"/>
              </w:rPr>
              <w:t xml:space="preserve"> NO</w:t>
            </w:r>
          </w:p>
        </w:tc>
        <w:tc>
          <w:tcPr>
            <w:tcW w:w="283" w:type="dxa"/>
            <w:vAlign w:val="center"/>
          </w:tcPr>
          <w:p w:rsidR="009A5B77" w:rsidRPr="003E42BF"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9A5B77" w:rsidRPr="003E42BF"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3E42BF" w:rsidTr="003E42BF">
        <w:tc>
          <w:tcPr>
            <w:tcW w:w="4928" w:type="dxa"/>
            <w:vAlign w:val="center"/>
          </w:tcPr>
          <w:p w:rsidR="00D362A1" w:rsidRPr="003E42BF" w:rsidRDefault="00D362A1"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3E42BF"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İŞLETME/FİRMA ADI</w:t>
            </w:r>
          </w:p>
        </w:tc>
        <w:tc>
          <w:tcPr>
            <w:tcW w:w="283" w:type="dxa"/>
            <w:vAlign w:val="center"/>
          </w:tcPr>
          <w:p w:rsidR="004F181D" w:rsidRPr="003E42BF"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4F181D" w:rsidRPr="003E42BF"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3E42BF" w:rsidTr="003E42BF">
        <w:tc>
          <w:tcPr>
            <w:tcW w:w="4928" w:type="dxa"/>
            <w:vAlign w:val="center"/>
          </w:tcPr>
          <w:p w:rsidR="004F181D" w:rsidRPr="003E42BF"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 xml:space="preserve">FİRMADA ÇALIŞAN PERSONEL </w:t>
            </w:r>
            <w:r w:rsidR="003322B3" w:rsidRPr="003E42BF">
              <w:rPr>
                <w:rFonts w:ascii="Times New Roman" w:eastAsia="Arial Unicode MS" w:hAnsi="Times New Roman" w:cs="Times New Roman"/>
                <w:b/>
                <w:color w:val="000000"/>
                <w:spacing w:val="-3"/>
                <w:sz w:val="20"/>
                <w:szCs w:val="20"/>
              </w:rPr>
              <w:t xml:space="preserve">KİŞİ </w:t>
            </w:r>
            <w:r w:rsidRPr="003E42BF">
              <w:rPr>
                <w:rFonts w:ascii="Times New Roman" w:eastAsia="Arial Unicode MS" w:hAnsi="Times New Roman" w:cs="Times New Roman"/>
                <w:b/>
                <w:color w:val="000000"/>
                <w:spacing w:val="-3"/>
                <w:sz w:val="20"/>
                <w:szCs w:val="20"/>
              </w:rPr>
              <w:t>SAYISI</w:t>
            </w:r>
          </w:p>
        </w:tc>
        <w:tc>
          <w:tcPr>
            <w:tcW w:w="283" w:type="dxa"/>
            <w:vAlign w:val="center"/>
          </w:tcPr>
          <w:p w:rsidR="004F181D" w:rsidRPr="003E42BF"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4F181D" w:rsidRPr="003E42BF"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3E42BF" w:rsidTr="003E42BF">
        <w:trPr>
          <w:trHeight w:val="326"/>
        </w:trPr>
        <w:tc>
          <w:tcPr>
            <w:tcW w:w="4928" w:type="dxa"/>
            <w:vAlign w:val="center"/>
          </w:tcPr>
          <w:p w:rsidR="004F181D" w:rsidRPr="003E42BF"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FİRMA TELEFON / FAX</w:t>
            </w:r>
          </w:p>
        </w:tc>
        <w:tc>
          <w:tcPr>
            <w:tcW w:w="283" w:type="dxa"/>
            <w:vAlign w:val="center"/>
          </w:tcPr>
          <w:p w:rsidR="004F181D" w:rsidRPr="003E42BF"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4F181D" w:rsidRPr="003E42BF"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3E42BF" w:rsidTr="003E42BF">
        <w:trPr>
          <w:trHeight w:val="274"/>
        </w:trPr>
        <w:tc>
          <w:tcPr>
            <w:tcW w:w="4928" w:type="dxa"/>
            <w:vAlign w:val="center"/>
          </w:tcPr>
          <w:p w:rsidR="004F181D" w:rsidRPr="003E42BF"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FİRMA ADRES</w:t>
            </w:r>
          </w:p>
        </w:tc>
        <w:tc>
          <w:tcPr>
            <w:tcW w:w="283" w:type="dxa"/>
            <w:vAlign w:val="center"/>
          </w:tcPr>
          <w:p w:rsidR="004F181D" w:rsidRPr="003E42BF"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4F181D" w:rsidRPr="003E42BF"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2C32FE" w:rsidRPr="003E42BF" w:rsidTr="003E42BF">
        <w:trPr>
          <w:trHeight w:val="405"/>
        </w:trPr>
        <w:tc>
          <w:tcPr>
            <w:tcW w:w="4928" w:type="dxa"/>
            <w:vAlign w:val="center"/>
          </w:tcPr>
          <w:p w:rsidR="002C32FE" w:rsidRPr="003E42BF" w:rsidRDefault="002C32FE" w:rsidP="00F97B9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FİRMA YETKİLİSİ (</w:t>
            </w:r>
            <w:r w:rsidR="00F97B9C" w:rsidRPr="003E42BF">
              <w:rPr>
                <w:rFonts w:ascii="Times New Roman" w:eastAsia="Arial Unicode MS" w:hAnsi="Times New Roman" w:cs="Times New Roman"/>
                <w:b/>
                <w:color w:val="000000"/>
                <w:spacing w:val="-3"/>
                <w:sz w:val="20"/>
                <w:szCs w:val="20"/>
              </w:rPr>
              <w:t>Staj Süreci İle İlgilenen Yetkilinin)</w:t>
            </w:r>
            <w:r w:rsidRPr="003E42BF">
              <w:rPr>
                <w:rFonts w:ascii="Times New Roman" w:eastAsia="Arial Unicode MS" w:hAnsi="Times New Roman" w:cs="Times New Roman"/>
                <w:b/>
                <w:color w:val="000000"/>
                <w:spacing w:val="-3"/>
                <w:sz w:val="20"/>
                <w:szCs w:val="20"/>
              </w:rPr>
              <w:t xml:space="preserve"> </w:t>
            </w:r>
          </w:p>
        </w:tc>
        <w:tc>
          <w:tcPr>
            <w:tcW w:w="283" w:type="dxa"/>
            <w:vAlign w:val="center"/>
          </w:tcPr>
          <w:p w:rsidR="002C32FE" w:rsidRPr="003E42BF" w:rsidRDefault="00F97B9C"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2C32FE" w:rsidRPr="003E42BF" w:rsidRDefault="002C32FE"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97B9C" w:rsidRPr="003E42BF" w:rsidTr="003E42BF">
        <w:trPr>
          <w:trHeight w:val="272"/>
        </w:trPr>
        <w:tc>
          <w:tcPr>
            <w:tcW w:w="4928" w:type="dxa"/>
            <w:vMerge w:val="restart"/>
            <w:vAlign w:val="center"/>
          </w:tcPr>
          <w:p w:rsidR="00F97B9C" w:rsidRPr="003E42BF" w:rsidRDefault="00F97B9C"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FİRMA YETKİLİSİ TELEFON VE E-POSTA BİLGİSİ (Staj Süreci İle İlgilenen Yetkilinin)</w:t>
            </w:r>
          </w:p>
        </w:tc>
        <w:tc>
          <w:tcPr>
            <w:tcW w:w="283" w:type="dxa"/>
            <w:vMerge w:val="restart"/>
            <w:vAlign w:val="center"/>
          </w:tcPr>
          <w:p w:rsidR="00F97B9C" w:rsidRPr="003E42BF" w:rsidRDefault="00F97B9C"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F97B9C" w:rsidRPr="003E42BF" w:rsidRDefault="00F97B9C"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Telefon:</w:t>
            </w:r>
          </w:p>
        </w:tc>
      </w:tr>
      <w:tr w:rsidR="00F97B9C" w:rsidRPr="003E42BF" w:rsidTr="003E42BF">
        <w:trPr>
          <w:trHeight w:val="178"/>
        </w:trPr>
        <w:tc>
          <w:tcPr>
            <w:tcW w:w="4928" w:type="dxa"/>
            <w:vMerge/>
            <w:vAlign w:val="center"/>
          </w:tcPr>
          <w:p w:rsidR="00F97B9C" w:rsidRPr="003E42BF" w:rsidRDefault="00F97B9C"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83" w:type="dxa"/>
            <w:vMerge/>
            <w:vAlign w:val="center"/>
          </w:tcPr>
          <w:p w:rsidR="00F97B9C" w:rsidRPr="003E42BF" w:rsidRDefault="00F97B9C"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4820" w:type="dxa"/>
            <w:vAlign w:val="center"/>
          </w:tcPr>
          <w:p w:rsidR="00F97B9C" w:rsidRPr="003E42BF" w:rsidRDefault="00F97B9C"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E-posta Adresi:</w:t>
            </w:r>
          </w:p>
        </w:tc>
      </w:tr>
      <w:tr w:rsidR="004F181D" w:rsidRPr="003E42BF" w:rsidTr="003E42BF">
        <w:trPr>
          <w:trHeight w:val="354"/>
        </w:trPr>
        <w:tc>
          <w:tcPr>
            <w:tcW w:w="4928" w:type="dxa"/>
            <w:vAlign w:val="center"/>
          </w:tcPr>
          <w:p w:rsidR="004F181D" w:rsidRPr="003E42BF"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FİRMA BANKA /ŞUBESİ ADI</w:t>
            </w:r>
          </w:p>
        </w:tc>
        <w:tc>
          <w:tcPr>
            <w:tcW w:w="283" w:type="dxa"/>
            <w:vAlign w:val="center"/>
          </w:tcPr>
          <w:p w:rsidR="004F181D" w:rsidRPr="003E42BF"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4F181D" w:rsidRPr="003E42BF"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3E42BF" w:rsidTr="003E42BF">
        <w:trPr>
          <w:trHeight w:val="402"/>
        </w:trPr>
        <w:tc>
          <w:tcPr>
            <w:tcW w:w="4928" w:type="dxa"/>
            <w:vAlign w:val="center"/>
          </w:tcPr>
          <w:p w:rsidR="004F181D" w:rsidRPr="003E42BF"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FİRMA BANKA İBAN NO</w:t>
            </w:r>
          </w:p>
        </w:tc>
        <w:tc>
          <w:tcPr>
            <w:tcW w:w="283" w:type="dxa"/>
            <w:vAlign w:val="center"/>
          </w:tcPr>
          <w:p w:rsidR="004F181D" w:rsidRPr="003E42BF"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4F181D" w:rsidRPr="003E42BF" w:rsidRDefault="004F181D" w:rsidP="00CE395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3E42BF" w:rsidTr="003E42BF">
        <w:trPr>
          <w:trHeight w:val="422"/>
        </w:trPr>
        <w:tc>
          <w:tcPr>
            <w:tcW w:w="4928" w:type="dxa"/>
            <w:vAlign w:val="center"/>
          </w:tcPr>
          <w:p w:rsidR="004F181D" w:rsidRPr="003E42BF"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 xml:space="preserve">STAJYERE ÖDENECEK </w:t>
            </w:r>
            <w:r w:rsidR="0086679B">
              <w:rPr>
                <w:rFonts w:ascii="Times New Roman" w:eastAsia="Arial Unicode MS" w:hAnsi="Times New Roman" w:cs="Times New Roman"/>
                <w:b/>
                <w:color w:val="000000"/>
                <w:spacing w:val="-3"/>
                <w:sz w:val="20"/>
                <w:szCs w:val="20"/>
              </w:rPr>
              <w:t xml:space="preserve">AYLIK </w:t>
            </w:r>
            <w:r w:rsidRPr="003E42BF">
              <w:rPr>
                <w:rFonts w:ascii="Times New Roman" w:eastAsia="Arial Unicode MS" w:hAnsi="Times New Roman" w:cs="Times New Roman"/>
                <w:b/>
                <w:color w:val="000000"/>
                <w:spacing w:val="-3"/>
                <w:sz w:val="20"/>
                <w:szCs w:val="20"/>
              </w:rPr>
              <w:t>ÜCRET</w:t>
            </w:r>
            <w:r w:rsidR="004037D8" w:rsidRPr="003E42BF">
              <w:rPr>
                <w:rFonts w:ascii="Times New Roman" w:eastAsia="Arial Unicode MS" w:hAnsi="Times New Roman" w:cs="Times New Roman"/>
                <w:b/>
                <w:color w:val="000000"/>
                <w:spacing w:val="-3"/>
                <w:sz w:val="20"/>
                <w:szCs w:val="20"/>
              </w:rPr>
              <w:t xml:space="preserve"> </w:t>
            </w:r>
          </w:p>
        </w:tc>
        <w:tc>
          <w:tcPr>
            <w:tcW w:w="283" w:type="dxa"/>
            <w:vAlign w:val="center"/>
          </w:tcPr>
          <w:p w:rsidR="004F181D" w:rsidRPr="003E42BF" w:rsidRDefault="004F181D"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4F181D" w:rsidRPr="003E42BF" w:rsidRDefault="004F181D"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5B38E4" w:rsidRPr="003E42BF" w:rsidTr="003E42BF">
        <w:trPr>
          <w:trHeight w:val="272"/>
        </w:trPr>
        <w:tc>
          <w:tcPr>
            <w:tcW w:w="4928" w:type="dxa"/>
            <w:vAlign w:val="center"/>
          </w:tcPr>
          <w:p w:rsidR="005B38E4" w:rsidRPr="003E42BF"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 xml:space="preserve">STAJ BAŞLAMA </w:t>
            </w:r>
            <w:r w:rsidR="00B86366" w:rsidRPr="003E42BF">
              <w:rPr>
                <w:rFonts w:ascii="Times New Roman" w:eastAsia="Arial Unicode MS" w:hAnsi="Times New Roman" w:cs="Times New Roman"/>
                <w:b/>
                <w:color w:val="000000"/>
                <w:spacing w:val="-3"/>
                <w:sz w:val="20"/>
                <w:szCs w:val="20"/>
              </w:rPr>
              <w:t xml:space="preserve">VE </w:t>
            </w:r>
            <w:r w:rsidRPr="003E42BF">
              <w:rPr>
                <w:rFonts w:ascii="Times New Roman" w:eastAsia="Arial Unicode MS" w:hAnsi="Times New Roman" w:cs="Times New Roman"/>
                <w:b/>
                <w:color w:val="000000"/>
                <w:spacing w:val="-3"/>
                <w:sz w:val="20"/>
                <w:szCs w:val="20"/>
              </w:rPr>
              <w:t>BİTİŞ TARİHİ</w:t>
            </w:r>
          </w:p>
        </w:tc>
        <w:tc>
          <w:tcPr>
            <w:tcW w:w="283" w:type="dxa"/>
            <w:vAlign w:val="center"/>
          </w:tcPr>
          <w:p w:rsidR="005B38E4" w:rsidRPr="003E42BF"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5B38E4" w:rsidRPr="003E42BF" w:rsidRDefault="005B38E4" w:rsidP="00CA7CA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3D57D5" w:rsidRPr="003E42BF" w:rsidTr="003E42BF">
        <w:trPr>
          <w:trHeight w:val="404"/>
        </w:trPr>
        <w:tc>
          <w:tcPr>
            <w:tcW w:w="4928" w:type="dxa"/>
            <w:vAlign w:val="center"/>
          </w:tcPr>
          <w:p w:rsidR="003D57D5" w:rsidRPr="003E42BF"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TOPLAM STAJ GÜN SAYISI</w:t>
            </w:r>
          </w:p>
        </w:tc>
        <w:tc>
          <w:tcPr>
            <w:tcW w:w="283" w:type="dxa"/>
            <w:vAlign w:val="center"/>
          </w:tcPr>
          <w:p w:rsidR="003D57D5" w:rsidRPr="003E42BF"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3E42BF">
              <w:rPr>
                <w:rFonts w:ascii="Times New Roman" w:eastAsia="Arial Unicode MS" w:hAnsi="Times New Roman" w:cs="Times New Roman"/>
                <w:b/>
                <w:color w:val="000000"/>
                <w:spacing w:val="-3"/>
                <w:sz w:val="20"/>
                <w:szCs w:val="20"/>
              </w:rPr>
              <w:t>:</w:t>
            </w:r>
          </w:p>
        </w:tc>
        <w:tc>
          <w:tcPr>
            <w:tcW w:w="4820" w:type="dxa"/>
            <w:vAlign w:val="center"/>
          </w:tcPr>
          <w:p w:rsidR="003D57D5" w:rsidRPr="003E42BF" w:rsidRDefault="003D57D5"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97B9C" w:rsidRPr="003E42BF" w:rsidTr="003E42BF">
        <w:tc>
          <w:tcPr>
            <w:tcW w:w="10031" w:type="dxa"/>
            <w:gridSpan w:val="3"/>
          </w:tcPr>
          <w:p w:rsidR="00F97B9C" w:rsidRPr="003E42BF" w:rsidRDefault="0086679B"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Pr>
                <w:rFonts w:ascii="Times New Roman" w:eastAsia="Arial Unicode MS" w:hAnsi="Times New Roman" w:cs="Times New Roman"/>
                <w:b/>
                <w:color w:val="000000"/>
                <w:sz w:val="20"/>
                <w:szCs w:val="20"/>
              </w:rPr>
              <w:t>Firma Kaşe/İmza/</w:t>
            </w:r>
            <w:r w:rsidR="00F97B9C" w:rsidRPr="003E42BF">
              <w:rPr>
                <w:rFonts w:ascii="Times New Roman" w:eastAsia="Arial Unicode MS" w:hAnsi="Times New Roman" w:cs="Times New Roman"/>
                <w:b/>
                <w:color w:val="000000"/>
                <w:sz w:val="20"/>
                <w:szCs w:val="20"/>
              </w:rPr>
              <w:t>Tarih</w:t>
            </w:r>
          </w:p>
          <w:p w:rsidR="00F97B9C" w:rsidRPr="003E42BF" w:rsidRDefault="00F97B9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F97B9C" w:rsidRPr="003E42BF" w:rsidRDefault="00F97B9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F97B9C" w:rsidRPr="003E42BF" w:rsidRDefault="00F97B9C" w:rsidP="00CE3953">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
        </w:tc>
      </w:tr>
    </w:tbl>
    <w:p w:rsidR="001B292C" w:rsidRPr="003E42BF" w:rsidRDefault="00517CB1" w:rsidP="00517CB1">
      <w:pPr>
        <w:jc w:val="both"/>
        <w:rPr>
          <w:rFonts w:ascii="Times New Roman" w:eastAsia="Arial Unicode MS" w:hAnsi="Times New Roman" w:cs="Times New Roman"/>
          <w:b/>
        </w:rPr>
      </w:pPr>
      <w:r w:rsidRPr="003E42BF">
        <w:rPr>
          <w:rFonts w:ascii="Times New Roman" w:hAnsi="Times New Roman" w:cs="Times New Roman"/>
          <w:b/>
          <w:i/>
        </w:rPr>
        <w:t>NOT: Söz konusu ödeme, özel işletmelere aktarım şeklinde yapılacağından, Öğrenciye ücret ödendiğine dair banka</w:t>
      </w:r>
      <w:r w:rsidR="0058363F" w:rsidRPr="003E42BF">
        <w:rPr>
          <w:rFonts w:ascii="Times New Roman" w:hAnsi="Times New Roman" w:cs="Times New Roman"/>
          <w:b/>
          <w:i/>
        </w:rPr>
        <w:t xml:space="preserve"> </w:t>
      </w:r>
      <w:proofErr w:type="gramStart"/>
      <w:r w:rsidR="0058363F" w:rsidRPr="003E42BF">
        <w:rPr>
          <w:rFonts w:ascii="Times New Roman" w:hAnsi="Times New Roman" w:cs="Times New Roman"/>
          <w:b/>
          <w:i/>
        </w:rPr>
        <w:t>dekontu</w:t>
      </w:r>
      <w:r w:rsidR="00D22B6F" w:rsidRPr="003E42BF">
        <w:rPr>
          <w:rFonts w:ascii="Times New Roman" w:hAnsi="Times New Roman" w:cs="Times New Roman"/>
          <w:b/>
          <w:i/>
        </w:rPr>
        <w:t>nun</w:t>
      </w:r>
      <w:proofErr w:type="gramEnd"/>
      <w:r w:rsidRPr="003E42BF">
        <w:rPr>
          <w:rFonts w:ascii="Times New Roman" w:hAnsi="Times New Roman" w:cs="Times New Roman"/>
          <w:b/>
          <w:i/>
        </w:rPr>
        <w:t xml:space="preserve"> </w:t>
      </w:r>
      <w:r w:rsidR="00D22B6F" w:rsidRPr="003E42BF">
        <w:rPr>
          <w:rFonts w:ascii="Times New Roman" w:hAnsi="Times New Roman" w:cs="Times New Roman"/>
          <w:b/>
          <w:i/>
        </w:rPr>
        <w:t xml:space="preserve">ve öğrencinin çalışma günlerini belirten tablonun </w:t>
      </w:r>
      <w:r w:rsidRPr="003E42BF">
        <w:rPr>
          <w:rFonts w:ascii="Times New Roman" w:hAnsi="Times New Roman" w:cs="Times New Roman"/>
          <w:b/>
          <w:i/>
        </w:rPr>
        <w:t xml:space="preserve">takip eden ayın </w:t>
      </w:r>
      <w:r w:rsidR="00D06AFD" w:rsidRPr="003E42BF">
        <w:rPr>
          <w:rFonts w:ascii="Times New Roman" w:hAnsi="Times New Roman" w:cs="Times New Roman"/>
          <w:b/>
          <w:i/>
        </w:rPr>
        <w:t>0</w:t>
      </w:r>
      <w:r w:rsidR="00224CC7" w:rsidRPr="003E42BF">
        <w:rPr>
          <w:rFonts w:ascii="Times New Roman" w:hAnsi="Times New Roman" w:cs="Times New Roman"/>
          <w:b/>
          <w:i/>
        </w:rPr>
        <w:t>5’ine</w:t>
      </w:r>
      <w:r w:rsidR="00D06AFD" w:rsidRPr="003E42BF">
        <w:rPr>
          <w:rFonts w:ascii="Times New Roman" w:hAnsi="Times New Roman" w:cs="Times New Roman"/>
          <w:b/>
          <w:i/>
        </w:rPr>
        <w:t xml:space="preserve"> kadar</w:t>
      </w:r>
      <w:r w:rsidRPr="003E42BF">
        <w:rPr>
          <w:rFonts w:ascii="Times New Roman" w:hAnsi="Times New Roman" w:cs="Times New Roman"/>
          <w:b/>
          <w:i/>
        </w:rPr>
        <w:t xml:space="preserve"> </w:t>
      </w:r>
      <w:r w:rsidR="00224CC7" w:rsidRPr="003E42BF">
        <w:rPr>
          <w:rFonts w:ascii="Times New Roman" w:hAnsi="Times New Roman" w:cs="Times New Roman"/>
          <w:b/>
          <w:i/>
        </w:rPr>
        <w:t>İnsan Kaynakları Direktörlüğü’ne</w:t>
      </w:r>
      <w:r w:rsidRPr="003E42BF">
        <w:rPr>
          <w:rFonts w:ascii="Times New Roman" w:hAnsi="Times New Roman" w:cs="Times New Roman"/>
          <w:b/>
          <w:i/>
        </w:rPr>
        <w:t xml:space="preserve"> elden </w:t>
      </w:r>
      <w:r w:rsidR="00D06AFD" w:rsidRPr="003E42BF">
        <w:rPr>
          <w:rFonts w:ascii="Times New Roman" w:hAnsi="Times New Roman" w:cs="Times New Roman"/>
          <w:b/>
          <w:i/>
        </w:rPr>
        <w:t>ya da</w:t>
      </w:r>
      <w:r w:rsidRPr="003E42BF">
        <w:rPr>
          <w:rFonts w:ascii="Times New Roman" w:hAnsi="Times New Roman" w:cs="Times New Roman"/>
          <w:b/>
          <w:i/>
        </w:rPr>
        <w:t xml:space="preserve"> </w:t>
      </w:r>
      <w:hyperlink r:id="rId6" w:history="1">
        <w:r w:rsidR="00224CC7" w:rsidRPr="003E42BF">
          <w:rPr>
            <w:rStyle w:val="Hyperlink"/>
            <w:rFonts w:ascii="Times New Roman" w:hAnsi="Times New Roman" w:cs="Times New Roman"/>
            <w:b/>
            <w:i/>
            <w:color w:val="auto"/>
          </w:rPr>
          <w:t>ik@ozyegin.edu.tr</w:t>
        </w:r>
      </w:hyperlink>
      <w:r w:rsidR="00224CC7" w:rsidRPr="003E42BF">
        <w:rPr>
          <w:rFonts w:ascii="Times New Roman" w:hAnsi="Times New Roman" w:cs="Times New Roman"/>
          <w:b/>
          <w:i/>
        </w:rPr>
        <w:t xml:space="preserve"> </w:t>
      </w:r>
      <w:r w:rsidRPr="003E42BF">
        <w:rPr>
          <w:rFonts w:ascii="Times New Roman" w:hAnsi="Times New Roman" w:cs="Times New Roman"/>
          <w:b/>
          <w:i/>
        </w:rPr>
        <w:t>ulaştırılması gerekmektedir.</w:t>
      </w:r>
      <w:r w:rsidR="0040486E" w:rsidRPr="003E42BF">
        <w:rPr>
          <w:b/>
        </w:rPr>
        <w:t xml:space="preserve"> </w:t>
      </w:r>
      <w:r w:rsidRPr="003E42BF">
        <w:rPr>
          <w:b/>
          <w:u w:val="single"/>
        </w:rPr>
        <w:t xml:space="preserve">Dekont </w:t>
      </w:r>
      <w:r w:rsidR="00D06AFD" w:rsidRPr="003E42BF">
        <w:rPr>
          <w:b/>
          <w:u w:val="single"/>
        </w:rPr>
        <w:t>göndermeyen işyerlerine</w:t>
      </w:r>
      <w:r w:rsidRPr="003E42BF">
        <w:rPr>
          <w:b/>
          <w:u w:val="single"/>
        </w:rPr>
        <w:t xml:space="preserve"> ödeme yapılmayacaktır. </w:t>
      </w:r>
    </w:p>
    <w:sectPr w:rsidR="001B292C" w:rsidRPr="003E42BF" w:rsidSect="006C4DBA">
      <w:headerReference w:type="default" r:id="rId7"/>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6F" w:rsidRDefault="00F0506F" w:rsidP="001508B1">
      <w:pPr>
        <w:spacing w:after="0" w:line="240" w:lineRule="auto"/>
      </w:pPr>
      <w:r>
        <w:separator/>
      </w:r>
    </w:p>
  </w:endnote>
  <w:endnote w:type="continuationSeparator" w:id="0">
    <w:p w:rsidR="00F0506F" w:rsidRDefault="00F0506F"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6F" w:rsidRDefault="00F0506F" w:rsidP="001508B1">
      <w:pPr>
        <w:spacing w:after="0" w:line="240" w:lineRule="auto"/>
      </w:pPr>
      <w:r>
        <w:separator/>
      </w:r>
    </w:p>
  </w:footnote>
  <w:footnote w:type="continuationSeparator" w:id="0">
    <w:p w:rsidR="00F0506F" w:rsidRDefault="00F0506F"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B1" w:rsidRPr="003E42BF" w:rsidRDefault="00F97B9C" w:rsidP="00563413">
    <w:pPr>
      <w:widowControl w:val="0"/>
      <w:tabs>
        <w:tab w:val="center" w:pos="4536"/>
      </w:tabs>
      <w:autoSpaceDE w:val="0"/>
      <w:autoSpaceDN w:val="0"/>
      <w:adjustRightInd w:val="0"/>
      <w:spacing w:before="150" w:after="0" w:line="322" w:lineRule="exact"/>
      <w:jc w:val="center"/>
    </w:pPr>
    <w:r w:rsidRPr="003E42BF">
      <w:rPr>
        <w:rFonts w:ascii="Times New Roman" w:eastAsia="Arial Unicode MS" w:hAnsi="Times New Roman" w:cs="Times New Roman"/>
        <w:b/>
        <w:color w:val="000000"/>
        <w:spacing w:val="-2"/>
      </w:rPr>
      <w:t xml:space="preserve">ÖZYEĞİN ÜNİVERSİTESİ </w:t>
    </w:r>
    <w:r w:rsidR="001508B1" w:rsidRPr="003E42BF">
      <w:rPr>
        <w:rFonts w:ascii="Times New Roman" w:eastAsia="Arial Unicode MS" w:hAnsi="Times New Roman" w:cs="Times New Roman"/>
        <w:b/>
        <w:color w:val="000000"/>
        <w:spacing w:val="-2"/>
      </w:rPr>
      <w:t>STAJ ÜCRETLERİNE İŞSİZLİK FONU KATKISI BİLGİ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1D"/>
    <w:rsid w:val="00080B3C"/>
    <w:rsid w:val="00080B9F"/>
    <w:rsid w:val="00083890"/>
    <w:rsid w:val="00095F71"/>
    <w:rsid w:val="000A46A0"/>
    <w:rsid w:val="000C2409"/>
    <w:rsid w:val="000D6134"/>
    <w:rsid w:val="00106DF6"/>
    <w:rsid w:val="001508B1"/>
    <w:rsid w:val="00154E65"/>
    <w:rsid w:val="001567E6"/>
    <w:rsid w:val="001B292C"/>
    <w:rsid w:val="002074B3"/>
    <w:rsid w:val="00224CC7"/>
    <w:rsid w:val="002416BF"/>
    <w:rsid w:val="00241F72"/>
    <w:rsid w:val="002533B3"/>
    <w:rsid w:val="00262BE5"/>
    <w:rsid w:val="00273B50"/>
    <w:rsid w:val="0029304F"/>
    <w:rsid w:val="002C32FE"/>
    <w:rsid w:val="003322B3"/>
    <w:rsid w:val="00377FC5"/>
    <w:rsid w:val="003D0D63"/>
    <w:rsid w:val="003D57D5"/>
    <w:rsid w:val="003E42BF"/>
    <w:rsid w:val="003F200D"/>
    <w:rsid w:val="004037D8"/>
    <w:rsid w:val="00403A3B"/>
    <w:rsid w:val="0040486E"/>
    <w:rsid w:val="004A0DFE"/>
    <w:rsid w:val="004D2874"/>
    <w:rsid w:val="004D6733"/>
    <w:rsid w:val="004F181D"/>
    <w:rsid w:val="00517CB1"/>
    <w:rsid w:val="00562CA5"/>
    <w:rsid w:val="00563413"/>
    <w:rsid w:val="0058363F"/>
    <w:rsid w:val="005918D9"/>
    <w:rsid w:val="005B38E4"/>
    <w:rsid w:val="006A265B"/>
    <w:rsid w:val="006C0FC8"/>
    <w:rsid w:val="006C4DBA"/>
    <w:rsid w:val="006F1F3D"/>
    <w:rsid w:val="006F42C5"/>
    <w:rsid w:val="007339A7"/>
    <w:rsid w:val="007734CD"/>
    <w:rsid w:val="0086679B"/>
    <w:rsid w:val="009308F2"/>
    <w:rsid w:val="00950AD3"/>
    <w:rsid w:val="009A31C6"/>
    <w:rsid w:val="009A5B77"/>
    <w:rsid w:val="009C53B8"/>
    <w:rsid w:val="009D31A8"/>
    <w:rsid w:val="009E1095"/>
    <w:rsid w:val="00A71820"/>
    <w:rsid w:val="00A9167C"/>
    <w:rsid w:val="00AA26DF"/>
    <w:rsid w:val="00AD4060"/>
    <w:rsid w:val="00B763D8"/>
    <w:rsid w:val="00B86366"/>
    <w:rsid w:val="00BD6F90"/>
    <w:rsid w:val="00C31494"/>
    <w:rsid w:val="00C84018"/>
    <w:rsid w:val="00CA7CA0"/>
    <w:rsid w:val="00CB3E42"/>
    <w:rsid w:val="00CC6792"/>
    <w:rsid w:val="00CE3953"/>
    <w:rsid w:val="00D06520"/>
    <w:rsid w:val="00D06AFD"/>
    <w:rsid w:val="00D16AC9"/>
    <w:rsid w:val="00D22B6F"/>
    <w:rsid w:val="00D362A1"/>
    <w:rsid w:val="00D50330"/>
    <w:rsid w:val="00DA1248"/>
    <w:rsid w:val="00DE20F8"/>
    <w:rsid w:val="00DE45F2"/>
    <w:rsid w:val="00DF4B28"/>
    <w:rsid w:val="00E62BF6"/>
    <w:rsid w:val="00E746FA"/>
    <w:rsid w:val="00ED67E7"/>
    <w:rsid w:val="00F0506F"/>
    <w:rsid w:val="00F42766"/>
    <w:rsid w:val="00F62B2B"/>
    <w:rsid w:val="00F8001D"/>
    <w:rsid w:val="00F836D2"/>
    <w:rsid w:val="00F97B9C"/>
    <w:rsid w:val="00FB54DD"/>
    <w:rsid w:val="00FB635C"/>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1EAD0"/>
  <w15:docId w15:val="{BD7B9395-A60D-45B9-8768-000DEAA7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8B1"/>
    <w:rPr>
      <w:rFonts w:ascii="Tahoma" w:eastAsiaTheme="minorEastAsia" w:hAnsi="Tahoma" w:cs="Tahoma"/>
      <w:sz w:val="16"/>
      <w:szCs w:val="16"/>
      <w:lang w:eastAsia="tr-TR"/>
    </w:rPr>
  </w:style>
  <w:style w:type="paragraph" w:styleId="Header">
    <w:name w:val="header"/>
    <w:basedOn w:val="Normal"/>
    <w:link w:val="HeaderChar"/>
    <w:uiPriority w:val="99"/>
    <w:unhideWhenUsed/>
    <w:rsid w:val="001508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08B1"/>
    <w:rPr>
      <w:rFonts w:eastAsiaTheme="minorEastAsia"/>
      <w:lang w:eastAsia="tr-TR"/>
    </w:rPr>
  </w:style>
  <w:style w:type="paragraph" w:styleId="Footer">
    <w:name w:val="footer"/>
    <w:basedOn w:val="Normal"/>
    <w:link w:val="FooterChar"/>
    <w:uiPriority w:val="99"/>
    <w:unhideWhenUsed/>
    <w:rsid w:val="001508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08B1"/>
    <w:rPr>
      <w:rFonts w:eastAsiaTheme="minorEastAsia"/>
      <w:lang w:eastAsia="tr-TR"/>
    </w:rPr>
  </w:style>
  <w:style w:type="character" w:styleId="Hyperlink">
    <w:name w:val="Hyperlink"/>
    <w:basedOn w:val="DefaultParagraphFont"/>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k@ozyegin.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421</Words>
  <Characters>2404</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keywords>PERSONAL</cp:keywords>
  <cp:lastModifiedBy>Senada Kadrioglu</cp:lastModifiedBy>
  <cp:revision>13</cp:revision>
  <cp:lastPrinted>2019-01-08T12:33:00Z</cp:lastPrinted>
  <dcterms:created xsi:type="dcterms:W3CDTF">2017-07-13T05:17:00Z</dcterms:created>
  <dcterms:modified xsi:type="dcterms:W3CDTF">2019-01-08T12:49:00Z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